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6C7" w:rsidRPr="005F0E2B" w:rsidRDefault="00C136C7" w:rsidP="00C136C7">
      <w:pPr>
        <w:suppressAutoHyphens/>
        <w:overflowPunct/>
        <w:autoSpaceDE/>
        <w:autoSpaceDN/>
        <w:adjustRightInd/>
        <w:spacing w:after="0"/>
        <w:textAlignment w:val="auto"/>
        <w:rPr>
          <w:rFonts w:ascii="Arial" w:eastAsiaTheme="minorEastAsia" w:hAnsi="Arial" w:cs="Arial" w:hint="eastAsia"/>
          <w:sz w:val="22"/>
          <w:szCs w:val="22"/>
          <w:lang w:val="en-GB" w:eastAsia="zh-CN"/>
        </w:rPr>
      </w:pPr>
      <w:r w:rsidRPr="00C136C7">
        <w:rPr>
          <w:rFonts w:ascii="Arial" w:eastAsia="Calibri" w:hAnsi="Arial" w:cs="Arial"/>
          <w:sz w:val="24"/>
          <w:szCs w:val="24"/>
          <w:lang w:eastAsia="zh-CN"/>
        </w:rPr>
        <w:t>3GPP TSG-RAN WG3 #108-e</w:t>
      </w:r>
      <w:r w:rsidRPr="00C136C7">
        <w:rPr>
          <w:rFonts w:ascii="Arial" w:eastAsia="Calibri" w:hAnsi="Arial" w:cs="Arial"/>
          <w:sz w:val="24"/>
          <w:szCs w:val="24"/>
          <w:lang w:eastAsia="zh-CN"/>
        </w:rPr>
        <w:tab/>
      </w:r>
      <w:r w:rsidRPr="00C136C7">
        <w:rPr>
          <w:rFonts w:ascii="Arial" w:eastAsia="Calibri" w:hAnsi="Arial" w:cs="Arial"/>
          <w:sz w:val="24"/>
          <w:szCs w:val="24"/>
          <w:lang w:eastAsia="zh-CN"/>
        </w:rPr>
        <w:tab/>
      </w:r>
      <w:r w:rsidRPr="00C136C7">
        <w:rPr>
          <w:rFonts w:ascii="Arial" w:eastAsia="Calibri" w:hAnsi="Arial" w:cs="Arial"/>
          <w:sz w:val="24"/>
          <w:szCs w:val="24"/>
          <w:lang w:eastAsia="zh-CN"/>
        </w:rPr>
        <w:tab/>
      </w:r>
      <w:r w:rsidRPr="00C136C7">
        <w:rPr>
          <w:rFonts w:ascii="Arial" w:eastAsia="Calibri" w:hAnsi="Arial" w:cs="Arial"/>
          <w:sz w:val="24"/>
          <w:szCs w:val="24"/>
          <w:lang w:eastAsia="zh-CN"/>
        </w:rPr>
        <w:tab/>
      </w:r>
      <w:r w:rsidRPr="00C136C7">
        <w:rPr>
          <w:rFonts w:ascii="Arial" w:eastAsia="Calibri" w:hAnsi="Arial" w:cs="Arial"/>
          <w:sz w:val="24"/>
          <w:szCs w:val="24"/>
          <w:lang w:eastAsia="zh-CN"/>
        </w:rPr>
        <w:tab/>
      </w:r>
      <w:r w:rsidRPr="00C136C7">
        <w:rPr>
          <w:rFonts w:ascii="Arial" w:eastAsia="Calibri" w:hAnsi="Arial" w:cs="Arial"/>
          <w:sz w:val="24"/>
          <w:szCs w:val="24"/>
          <w:lang w:eastAsia="zh-CN"/>
        </w:rPr>
        <w:tab/>
      </w:r>
      <w:r w:rsidRPr="00C136C7">
        <w:rPr>
          <w:rFonts w:ascii="Arial" w:eastAsia="Calibri" w:hAnsi="Arial" w:cs="Arial"/>
          <w:sz w:val="24"/>
          <w:szCs w:val="24"/>
          <w:lang w:eastAsia="zh-CN"/>
        </w:rPr>
        <w:tab/>
      </w:r>
      <w:r>
        <w:rPr>
          <w:rFonts w:ascii="Arial" w:eastAsiaTheme="minorEastAsia" w:hAnsi="Arial" w:cs="Arial" w:hint="eastAsia"/>
          <w:sz w:val="24"/>
          <w:szCs w:val="24"/>
          <w:lang w:eastAsia="zh-CN"/>
        </w:rPr>
        <w:t xml:space="preserve">                          </w:t>
      </w:r>
      <w:r w:rsidRPr="00C136C7">
        <w:rPr>
          <w:rFonts w:ascii="Arial" w:eastAsia="Calibri" w:hAnsi="Arial" w:cs="Arial"/>
          <w:iCs/>
          <w:sz w:val="24"/>
          <w:szCs w:val="24"/>
          <w:lang w:eastAsia="zh-CN"/>
        </w:rPr>
        <w:t>R3-20</w:t>
      </w:r>
      <w:r w:rsidR="005F0E2B">
        <w:rPr>
          <w:rFonts w:ascii="Arial" w:eastAsiaTheme="minorEastAsia" w:hAnsi="Arial" w:cs="Arial" w:hint="eastAsia"/>
          <w:iCs/>
          <w:sz w:val="24"/>
          <w:szCs w:val="24"/>
          <w:lang w:eastAsia="zh-CN"/>
        </w:rPr>
        <w:t>3900</w:t>
      </w:r>
    </w:p>
    <w:p w:rsidR="00AE7A39" w:rsidRPr="00C136C7" w:rsidRDefault="00C136C7" w:rsidP="00C136C7">
      <w:pPr>
        <w:suppressAutoHyphens/>
        <w:autoSpaceDN/>
        <w:adjustRightInd/>
        <w:spacing w:after="0"/>
        <w:jc w:val="both"/>
        <w:rPr>
          <w:rFonts w:ascii="Arial" w:eastAsiaTheme="minorEastAsia" w:hAnsi="Arial" w:cs="Arial"/>
          <w:color w:val="000000"/>
          <w:sz w:val="24"/>
          <w:szCs w:val="24"/>
          <w:lang w:eastAsia="zh-CN"/>
        </w:rPr>
      </w:pPr>
      <w:r>
        <w:rPr>
          <w:rFonts w:ascii="Arial" w:eastAsiaTheme="minorEastAsia" w:hAnsi="Arial" w:cs="Arial" w:hint="eastAsia"/>
          <w:color w:val="000000"/>
          <w:sz w:val="24"/>
          <w:szCs w:val="24"/>
          <w:lang w:val="en-GB" w:eastAsia="zh-CN"/>
        </w:rPr>
        <w:t xml:space="preserve">Online, </w:t>
      </w:r>
      <w:r w:rsidRPr="00C136C7">
        <w:rPr>
          <w:rFonts w:ascii="Arial" w:eastAsia="Batang" w:hAnsi="Arial" w:cs="Arial"/>
          <w:color w:val="000000"/>
          <w:sz w:val="24"/>
          <w:szCs w:val="24"/>
          <w:lang w:eastAsia="zh-CN"/>
        </w:rPr>
        <w:t>1-11 June 2020</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w:t>
      </w:r>
      <w:r w:rsidRPr="0052626F">
        <w:rPr>
          <w:rFonts w:eastAsia="宋体"/>
          <w:b/>
          <w:lang w:eastAsia="zh-CN"/>
        </w:rPr>
        <w:t>tem:</w:t>
      </w:r>
      <w:r w:rsidRPr="0052626F">
        <w:rPr>
          <w:rFonts w:eastAsia="宋体"/>
          <w:b/>
          <w:lang w:eastAsia="zh-CN"/>
        </w:rPr>
        <w:tab/>
      </w:r>
      <w:r w:rsidR="0071055D">
        <w:rPr>
          <w:rFonts w:eastAsia="宋体" w:hint="eastAsia"/>
          <w:b/>
          <w:lang w:eastAsia="zh-CN"/>
        </w:rPr>
        <w:t>10.2.2</w:t>
      </w:r>
      <w:r w:rsidR="00AE7A39">
        <w:rPr>
          <w:rFonts w:eastAsia="宋体" w:hint="eastAsia"/>
          <w:b/>
          <w:lang w:eastAsia="zh-CN"/>
        </w:rPr>
        <w:t>.1</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593B1D">
        <w:rPr>
          <w:rFonts w:eastAsia="宋体" w:hint="eastAsia"/>
          <w:b/>
          <w:lang w:eastAsia="zh-CN"/>
        </w:rPr>
        <w:t>Remaining</w:t>
      </w:r>
      <w:r w:rsidR="00381965">
        <w:rPr>
          <w:rFonts w:eastAsia="宋体" w:hint="eastAsia"/>
          <w:b/>
          <w:lang w:eastAsia="zh-CN"/>
        </w:rPr>
        <w:t xml:space="preserve"> issues</w:t>
      </w:r>
      <w:r w:rsidR="00AE7A39">
        <w:rPr>
          <w:rFonts w:eastAsia="宋体" w:hint="eastAsia"/>
          <w:b/>
          <w:lang w:eastAsia="zh-CN"/>
        </w:rPr>
        <w:t xml:space="preserve"> of MLB</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262C36" w:rsidRDefault="00AE60B3" w:rsidP="00C76FCE">
      <w:pPr>
        <w:widowControl w:val="0"/>
        <w:spacing w:line="256" w:lineRule="auto"/>
        <w:contextualSpacing/>
        <w:jc w:val="both"/>
        <w:rPr>
          <w:lang w:eastAsia="zh-CN"/>
        </w:rPr>
      </w:pPr>
      <w:r>
        <w:rPr>
          <w:rFonts w:hint="eastAsia"/>
          <w:lang w:eastAsia="zh-CN"/>
        </w:rPr>
        <w:t>At</w:t>
      </w:r>
      <w:r w:rsidR="009E5807">
        <w:rPr>
          <w:rFonts w:hint="eastAsia"/>
          <w:lang w:eastAsia="zh-CN"/>
        </w:rPr>
        <w:t xml:space="preserve"> last RAN3 meeting</w:t>
      </w:r>
      <w:r w:rsidR="00377402">
        <w:rPr>
          <w:rFonts w:hint="eastAsia"/>
          <w:lang w:eastAsia="zh-CN"/>
        </w:rPr>
        <w:t>s</w:t>
      </w:r>
      <w:r w:rsidR="009E5807">
        <w:rPr>
          <w:rFonts w:hint="eastAsia"/>
          <w:lang w:eastAsia="zh-CN"/>
        </w:rPr>
        <w:t xml:space="preserve">, the mobility load balancing has been discussed and </w:t>
      </w:r>
      <w:r w:rsidR="00593B1D">
        <w:rPr>
          <w:rFonts w:hint="eastAsia"/>
          <w:lang w:eastAsia="zh-CN"/>
        </w:rPr>
        <w:t>several essential agreements have been</w:t>
      </w:r>
      <w:r w:rsidR="00AE7A39">
        <w:rPr>
          <w:rFonts w:hint="eastAsia"/>
          <w:lang w:eastAsia="zh-CN"/>
        </w:rPr>
        <w:t xml:space="preserve"> achieved.</w:t>
      </w:r>
    </w:p>
    <w:p w:rsidR="00262C36" w:rsidRDefault="00262C36" w:rsidP="00A317D0">
      <w:pPr>
        <w:spacing w:beforeLines="100"/>
        <w:jc w:val="both"/>
        <w:rPr>
          <w:lang w:eastAsia="zh-CN"/>
        </w:rPr>
      </w:pPr>
      <w:r>
        <w:rPr>
          <w:rFonts w:hint="eastAsia"/>
          <w:lang w:eastAsia="zh-CN"/>
        </w:rPr>
        <w:t xml:space="preserve">In this contribution, we </w:t>
      </w:r>
      <w:r w:rsidR="00593B1D">
        <w:rPr>
          <w:rFonts w:hint="eastAsia"/>
          <w:lang w:eastAsia="zh-CN"/>
        </w:rPr>
        <w:t>discuss remaining issues</w:t>
      </w:r>
      <w:r w:rsidR="00AE7A39">
        <w:rPr>
          <w:rFonts w:hint="eastAsia"/>
          <w:lang w:eastAsia="zh-CN"/>
        </w:rPr>
        <w:t xml:space="preserve"> on MLB</w:t>
      </w:r>
      <w:r w:rsidR="00794090">
        <w:rPr>
          <w:rFonts w:hint="eastAsia"/>
          <w:lang w:eastAsia="zh-CN"/>
        </w:rPr>
        <w:t>.</w:t>
      </w:r>
    </w:p>
    <w:p w:rsidR="003547AA" w:rsidRDefault="005E20CB" w:rsidP="00477A5A">
      <w:pPr>
        <w:pStyle w:val="1"/>
      </w:pPr>
      <w:r>
        <w:rPr>
          <w:rFonts w:hint="eastAsia"/>
        </w:rPr>
        <w:t>Discussion</w:t>
      </w:r>
    </w:p>
    <w:p w:rsidR="005B129B" w:rsidRDefault="009D7891" w:rsidP="008E5DE6">
      <w:pPr>
        <w:pStyle w:val="2"/>
        <w:numPr>
          <w:ilvl w:val="0"/>
          <w:numId w:val="0"/>
        </w:numPr>
      </w:pPr>
      <w:r>
        <w:rPr>
          <w:rFonts w:hint="eastAsia"/>
        </w:rPr>
        <w:t>2.1</w:t>
      </w:r>
      <w:r w:rsidR="008E5DE6">
        <w:rPr>
          <w:rFonts w:hint="eastAsia"/>
        </w:rPr>
        <w:t xml:space="preserve"> </w:t>
      </w:r>
      <w:r w:rsidR="00305316">
        <w:rPr>
          <w:rFonts w:hint="eastAsia"/>
        </w:rPr>
        <w:t>Number of active UEs</w:t>
      </w:r>
    </w:p>
    <w:p w:rsidR="00031DCC" w:rsidRDefault="00031DCC" w:rsidP="00305316">
      <w:pPr>
        <w:rPr>
          <w:lang w:eastAsia="zh-CN"/>
        </w:rPr>
      </w:pPr>
      <w:r>
        <w:rPr>
          <w:rFonts w:hint="eastAsia"/>
          <w:lang w:eastAsia="zh-CN"/>
        </w:rPr>
        <w:t>Last meeting has agreed to introduce the Number of Active UEs, but the details are still FFS,</w:t>
      </w:r>
    </w:p>
    <w:p w:rsidR="00031DCC" w:rsidRPr="00031DCC" w:rsidRDefault="00031DCC" w:rsidP="00031DCC">
      <w:pPr>
        <w:suppressAutoHyphens/>
        <w:overflowPunct/>
        <w:autoSpaceDE/>
        <w:autoSpaceDN/>
        <w:adjustRightInd/>
        <w:spacing w:after="0" w:line="276" w:lineRule="auto"/>
        <w:textAlignment w:val="auto"/>
        <w:rPr>
          <w:rFonts w:ascii="Calibri" w:eastAsia="Calibri" w:hAnsi="Calibri" w:cs="Calibri"/>
          <w:i/>
          <w:color w:val="FF0000"/>
          <w:sz w:val="16"/>
          <w:szCs w:val="16"/>
          <w:lang w:eastAsia="zh-CN"/>
        </w:rPr>
      </w:pPr>
      <w:r w:rsidRPr="00031DCC">
        <w:rPr>
          <w:rFonts w:ascii="Calibri" w:eastAsia="Calibri" w:hAnsi="Calibri" w:cs="Calibri"/>
          <w:i/>
          <w:color w:val="FF0000"/>
          <w:sz w:val="16"/>
          <w:szCs w:val="16"/>
          <w:lang w:eastAsia="zh-CN"/>
        </w:rPr>
        <w:t>Reporting of Number of Active UEs:</w:t>
      </w:r>
    </w:p>
    <w:p w:rsidR="00031DCC" w:rsidRPr="00031DCC" w:rsidRDefault="00031DCC" w:rsidP="00031DCC">
      <w:pPr>
        <w:suppressAutoHyphens/>
        <w:overflowPunct/>
        <w:autoSpaceDE/>
        <w:autoSpaceDN/>
        <w:adjustRightInd/>
        <w:spacing w:after="0" w:line="276" w:lineRule="auto"/>
        <w:textAlignment w:val="auto"/>
        <w:rPr>
          <w:rFonts w:ascii="Calibri" w:eastAsia="Calibri" w:hAnsi="Calibri" w:cs="Calibri"/>
          <w:i/>
          <w:color w:val="FF0000"/>
          <w:sz w:val="16"/>
          <w:szCs w:val="16"/>
          <w:lang w:eastAsia="zh-CN"/>
        </w:rPr>
      </w:pPr>
      <w:r w:rsidRPr="00031DCC">
        <w:rPr>
          <w:rFonts w:ascii="Calibri" w:eastAsia="Calibri" w:hAnsi="Calibri" w:cs="Calibri"/>
          <w:i/>
          <w:color w:val="FF0000"/>
          <w:sz w:val="16"/>
          <w:szCs w:val="16"/>
          <w:lang w:eastAsia="zh-CN"/>
        </w:rPr>
        <w:t>Main options are:</w:t>
      </w:r>
    </w:p>
    <w:p w:rsidR="00031DCC" w:rsidRPr="00031DCC" w:rsidRDefault="00031DCC" w:rsidP="00031DCC">
      <w:pPr>
        <w:suppressAutoHyphens/>
        <w:overflowPunct/>
        <w:autoSpaceDE/>
        <w:autoSpaceDN/>
        <w:adjustRightInd/>
        <w:spacing w:after="0" w:line="276" w:lineRule="auto"/>
        <w:textAlignment w:val="auto"/>
        <w:rPr>
          <w:rFonts w:ascii="Calibri" w:eastAsia="Calibri" w:hAnsi="Calibri" w:cs="Calibri"/>
          <w:i/>
          <w:color w:val="FF0000"/>
          <w:sz w:val="16"/>
          <w:szCs w:val="16"/>
          <w:lang w:eastAsia="zh-CN"/>
        </w:rPr>
      </w:pPr>
      <w:r w:rsidRPr="00031DCC">
        <w:rPr>
          <w:rFonts w:ascii="Calibri" w:eastAsia="Calibri" w:hAnsi="Calibri" w:cs="Calibri"/>
          <w:i/>
          <w:color w:val="FF0000"/>
          <w:sz w:val="16"/>
          <w:szCs w:val="16"/>
          <w:lang w:eastAsia="zh-CN"/>
        </w:rPr>
        <w:t xml:space="preserve">- </w:t>
      </w:r>
      <w:proofErr w:type="spellStart"/>
      <w:r w:rsidRPr="00031DCC">
        <w:rPr>
          <w:rFonts w:ascii="Calibri" w:eastAsia="Calibri" w:hAnsi="Calibri" w:cs="Calibri"/>
          <w:i/>
          <w:color w:val="FF0000"/>
          <w:sz w:val="16"/>
          <w:szCs w:val="16"/>
          <w:lang w:eastAsia="zh-CN"/>
        </w:rPr>
        <w:t>Xn</w:t>
      </w:r>
      <w:proofErr w:type="spellEnd"/>
      <w:r w:rsidRPr="00031DCC">
        <w:rPr>
          <w:rFonts w:ascii="Calibri" w:eastAsia="Calibri" w:hAnsi="Calibri" w:cs="Calibri"/>
          <w:i/>
          <w:color w:val="FF0000"/>
          <w:sz w:val="16"/>
          <w:szCs w:val="16"/>
          <w:lang w:eastAsia="zh-CN"/>
        </w:rPr>
        <w:t xml:space="preserve"> only (two companies)</w:t>
      </w:r>
    </w:p>
    <w:p w:rsidR="00031DCC" w:rsidRPr="00031DCC" w:rsidRDefault="00031DCC" w:rsidP="00031DCC">
      <w:pPr>
        <w:suppressAutoHyphens/>
        <w:overflowPunct/>
        <w:autoSpaceDE/>
        <w:autoSpaceDN/>
        <w:adjustRightInd/>
        <w:spacing w:after="0" w:line="276" w:lineRule="auto"/>
        <w:textAlignment w:val="auto"/>
        <w:rPr>
          <w:rFonts w:ascii="Calibri" w:eastAsia="Calibri" w:hAnsi="Calibri" w:cs="Calibri"/>
          <w:i/>
          <w:color w:val="FF0000"/>
          <w:sz w:val="16"/>
          <w:szCs w:val="16"/>
          <w:lang w:eastAsia="zh-CN"/>
        </w:rPr>
      </w:pPr>
      <w:r w:rsidRPr="00031DCC">
        <w:rPr>
          <w:rFonts w:ascii="Calibri" w:eastAsia="Calibri" w:hAnsi="Calibri" w:cs="Calibri"/>
          <w:i/>
          <w:color w:val="FF0000"/>
          <w:sz w:val="16"/>
          <w:szCs w:val="16"/>
          <w:lang w:eastAsia="zh-CN"/>
        </w:rPr>
        <w:t>- F1+Xn, based on TS 38.314 section 4.1.1.3 (per DRB level measurements)</w:t>
      </w:r>
    </w:p>
    <w:p w:rsidR="00031DCC" w:rsidRPr="00031DCC" w:rsidRDefault="00031DCC" w:rsidP="00031DCC">
      <w:pPr>
        <w:suppressAutoHyphens/>
        <w:overflowPunct/>
        <w:autoSpaceDE/>
        <w:autoSpaceDN/>
        <w:adjustRightInd/>
        <w:spacing w:after="0" w:line="276" w:lineRule="auto"/>
        <w:textAlignment w:val="auto"/>
        <w:rPr>
          <w:rFonts w:ascii="Calibri" w:eastAsia="Calibri" w:hAnsi="Calibri" w:cs="Calibri"/>
          <w:i/>
          <w:color w:val="FF0000"/>
          <w:sz w:val="16"/>
          <w:szCs w:val="16"/>
          <w:lang w:eastAsia="zh-CN"/>
        </w:rPr>
      </w:pPr>
      <w:r w:rsidRPr="00031DCC">
        <w:rPr>
          <w:rFonts w:ascii="Calibri" w:eastAsia="Calibri" w:hAnsi="Calibri" w:cs="Calibri"/>
          <w:i/>
          <w:color w:val="FF0000"/>
          <w:sz w:val="16"/>
          <w:szCs w:val="16"/>
          <w:lang w:eastAsia="zh-CN"/>
        </w:rPr>
        <w:t xml:space="preserve">- F1 + </w:t>
      </w:r>
      <w:proofErr w:type="spellStart"/>
      <w:r w:rsidRPr="00031DCC">
        <w:rPr>
          <w:rFonts w:ascii="Calibri" w:eastAsia="Calibri" w:hAnsi="Calibri" w:cs="Calibri"/>
          <w:i/>
          <w:color w:val="FF0000"/>
          <w:sz w:val="16"/>
          <w:szCs w:val="16"/>
          <w:lang w:eastAsia="zh-CN"/>
        </w:rPr>
        <w:t>Xn</w:t>
      </w:r>
      <w:proofErr w:type="spellEnd"/>
      <w:r w:rsidRPr="00031DCC">
        <w:rPr>
          <w:rFonts w:ascii="Calibri" w:eastAsia="Calibri" w:hAnsi="Calibri" w:cs="Calibri"/>
          <w:i/>
          <w:color w:val="FF0000"/>
          <w:sz w:val="16"/>
          <w:szCs w:val="16"/>
          <w:lang w:eastAsia="zh-CN"/>
        </w:rPr>
        <w:t>, based on TS 38.314 section 4.1.1.3.5 Mean number of Active UEs per cell</w:t>
      </w:r>
    </w:p>
    <w:p w:rsidR="00031DCC" w:rsidRDefault="00031DCC" w:rsidP="00031DCC">
      <w:pPr>
        <w:rPr>
          <w:lang w:eastAsia="zh-CN"/>
        </w:rPr>
      </w:pPr>
      <w:proofErr w:type="gramStart"/>
      <w:r w:rsidRPr="00031DCC">
        <w:rPr>
          <w:rFonts w:ascii="Calibri" w:eastAsia="Calibri" w:hAnsi="Calibri" w:cs="Calibri"/>
          <w:i/>
          <w:color w:val="FF0000"/>
          <w:sz w:val="16"/>
          <w:szCs w:val="16"/>
          <w:lang w:eastAsia="zh-CN"/>
        </w:rPr>
        <w:t>Additional question on whether to also report on X2.</w:t>
      </w:r>
      <w:proofErr w:type="gramEnd"/>
      <w:r w:rsidRPr="00031DCC">
        <w:rPr>
          <w:rFonts w:ascii="Calibri" w:eastAsia="Calibri" w:hAnsi="Calibri" w:cs="Calibri"/>
          <w:i/>
          <w:color w:val="FF0000"/>
          <w:sz w:val="16"/>
          <w:szCs w:val="16"/>
          <w:lang w:eastAsia="zh-CN"/>
        </w:rPr>
        <w:t xml:space="preserve"> To be continued...</w:t>
      </w:r>
    </w:p>
    <w:p w:rsidR="00E174C6" w:rsidRDefault="00921A8A" w:rsidP="00305316">
      <w:pPr>
        <w:rPr>
          <w:lang w:eastAsia="zh-CN"/>
        </w:rPr>
      </w:pPr>
      <w:r>
        <w:rPr>
          <w:rFonts w:hint="eastAsia"/>
          <w:lang w:eastAsia="zh-CN"/>
        </w:rPr>
        <w:t>Most of the companies have expressed the usefulness of this metric, which provides additional information that PRB usage and CAC cannot.</w:t>
      </w:r>
      <w:r w:rsidR="0007214C">
        <w:rPr>
          <w:rFonts w:hint="eastAsia"/>
          <w:lang w:eastAsia="zh-CN"/>
        </w:rPr>
        <w:t xml:space="preserve"> As proposed in last email discussion, there</w:t>
      </w:r>
      <w:r w:rsidR="0007214C">
        <w:rPr>
          <w:lang w:eastAsia="zh-CN"/>
        </w:rPr>
        <w:t>’</w:t>
      </w:r>
      <w:r w:rsidR="0007214C">
        <w:rPr>
          <w:rFonts w:hint="eastAsia"/>
          <w:lang w:eastAsia="zh-CN"/>
        </w:rPr>
        <w:t xml:space="preserve">re basically two ways of defining this metric: 1. by referring legacy E1 signaling (inactivity notification); or 2. </w:t>
      </w:r>
      <w:proofErr w:type="gramStart"/>
      <w:r w:rsidR="0007214C">
        <w:rPr>
          <w:rFonts w:hint="eastAsia"/>
          <w:lang w:eastAsia="zh-CN"/>
        </w:rPr>
        <w:t>by</w:t>
      </w:r>
      <w:proofErr w:type="gramEnd"/>
      <w:r w:rsidR="0007214C">
        <w:rPr>
          <w:rFonts w:hint="eastAsia"/>
          <w:lang w:eastAsia="zh-CN"/>
        </w:rPr>
        <w:t xml:space="preserve"> referring to definitions specified in TS38.314. In our opinion, the second way, i.e. reusing definitions in TS38.314 is more straight-forward than implication from inactivity n</w:t>
      </w:r>
      <w:r w:rsidR="00AC5CD1">
        <w:rPr>
          <w:rFonts w:hint="eastAsia"/>
          <w:lang w:eastAsia="zh-CN"/>
        </w:rPr>
        <w:t>otification from CU-CP to CU-UP, and the first way is hard to achieve a unified definition within the scope of standardization when there</w:t>
      </w:r>
      <w:r w:rsidR="00AC5CD1">
        <w:rPr>
          <w:lang w:eastAsia="zh-CN"/>
        </w:rPr>
        <w:t>’</w:t>
      </w:r>
      <w:r w:rsidR="0078600A">
        <w:rPr>
          <w:rFonts w:hint="eastAsia"/>
          <w:lang w:eastAsia="zh-CN"/>
        </w:rPr>
        <w:t>s no E1 interface.</w:t>
      </w:r>
    </w:p>
    <w:p w:rsidR="00A7120F" w:rsidRDefault="00E174C6" w:rsidP="00305316">
      <w:pPr>
        <w:rPr>
          <w:lang w:eastAsia="zh-CN"/>
        </w:rPr>
      </w:pPr>
      <w:r>
        <w:rPr>
          <w:rFonts w:hint="eastAsia"/>
          <w:lang w:eastAsia="zh-CN"/>
        </w:rPr>
        <w:t>Some companies argued that the definitions in TS38.314 don</w:t>
      </w:r>
      <w:r>
        <w:rPr>
          <w:lang w:eastAsia="zh-CN"/>
        </w:rPr>
        <w:t>’</w:t>
      </w:r>
      <w:r>
        <w:rPr>
          <w:rFonts w:hint="eastAsia"/>
          <w:lang w:eastAsia="zh-CN"/>
        </w:rPr>
        <w:t xml:space="preserve">t reflect the status of PDCP buffer since metrics for the Number of Active UEs are only measured at RLC and MAC. However, </w:t>
      </w:r>
      <w:r w:rsidR="0078600A">
        <w:rPr>
          <w:rFonts w:hint="eastAsia"/>
          <w:lang w:eastAsia="zh-CN"/>
        </w:rPr>
        <w:t>we do not see any obstac</w:t>
      </w:r>
      <w:r w:rsidR="00C76D1D">
        <w:rPr>
          <w:rFonts w:hint="eastAsia"/>
          <w:lang w:eastAsia="zh-CN"/>
        </w:rPr>
        <w:t>le of introducing a metric as such without accounting for PDCP buffer</w:t>
      </w:r>
      <w:r w:rsidR="00992171">
        <w:rPr>
          <w:rFonts w:hint="eastAsia"/>
          <w:lang w:eastAsia="zh-CN"/>
        </w:rPr>
        <w:t>, since the Number of Active UEs is measured over a period of time, and there</w:t>
      </w:r>
      <w:r w:rsidR="00992171">
        <w:rPr>
          <w:lang w:eastAsia="zh-CN"/>
        </w:rPr>
        <w:t>’</w:t>
      </w:r>
      <w:r w:rsidR="00C2586A">
        <w:rPr>
          <w:rFonts w:hint="eastAsia"/>
          <w:lang w:eastAsia="zh-CN"/>
        </w:rPr>
        <w:t>s little chance for a situation where there</w:t>
      </w:r>
      <w:r w:rsidR="00C2586A">
        <w:rPr>
          <w:lang w:eastAsia="zh-CN"/>
        </w:rPr>
        <w:t>’</w:t>
      </w:r>
      <w:r w:rsidR="00C2586A">
        <w:rPr>
          <w:rFonts w:hint="eastAsia"/>
          <w:lang w:eastAsia="zh-CN"/>
        </w:rPr>
        <w:t>s buffered data at PDCP while no data at RLC&amp;MAC for a specific UE over a period of time</w:t>
      </w:r>
      <w:r w:rsidR="00C76D1D">
        <w:rPr>
          <w:rFonts w:hint="eastAsia"/>
          <w:lang w:eastAsia="zh-CN"/>
        </w:rPr>
        <w:t xml:space="preserve">. </w:t>
      </w:r>
      <w:r w:rsidR="00992171">
        <w:rPr>
          <w:rFonts w:hint="eastAsia"/>
          <w:lang w:eastAsia="zh-CN"/>
        </w:rPr>
        <w:t xml:space="preserve">After confirmation with our RAN2 colleague, RAN2 prefers to consider split bearer case in R17. In order to </w:t>
      </w:r>
      <w:r w:rsidR="00C2586A">
        <w:rPr>
          <w:rFonts w:hint="eastAsia"/>
          <w:lang w:eastAsia="zh-CN"/>
        </w:rPr>
        <w:t xml:space="preserve">finalize this topic within R16, we can start with non-split bearer case; and may follow the RAN2 progress for split bearer case in </w:t>
      </w:r>
      <w:r w:rsidR="00A7120F">
        <w:rPr>
          <w:rFonts w:hint="eastAsia"/>
          <w:lang w:eastAsia="zh-CN"/>
        </w:rPr>
        <w:t>R17.</w:t>
      </w:r>
    </w:p>
    <w:p w:rsidR="00031DCC" w:rsidRDefault="00A7120F" w:rsidP="00305316">
      <w:pPr>
        <w:rPr>
          <w:lang w:eastAsia="zh-CN"/>
        </w:rPr>
      </w:pPr>
      <w:r>
        <w:rPr>
          <w:rFonts w:hint="eastAsia"/>
          <w:lang w:eastAsia="zh-CN"/>
        </w:rPr>
        <w:lastRenderedPageBreak/>
        <w:t>On the other hand, some company pointed</w:t>
      </w:r>
      <w:r w:rsidR="00AA0DC0">
        <w:rPr>
          <w:rFonts w:hint="eastAsia"/>
          <w:lang w:eastAsia="zh-CN"/>
        </w:rPr>
        <w:t xml:space="preserve"> out that the assumption that RAN2-defined metric can reflect UP load status linearly in case of many UEs is controversial, we want to clarify that the assumption is based on the statistical manner in average</w:t>
      </w:r>
      <w:r>
        <w:rPr>
          <w:rFonts w:hint="eastAsia"/>
          <w:lang w:eastAsia="zh-CN"/>
        </w:rPr>
        <w:t>.</w:t>
      </w:r>
      <w:r w:rsidR="00AA0DC0">
        <w:rPr>
          <w:rFonts w:hint="eastAsia"/>
          <w:lang w:eastAsia="zh-CN"/>
        </w:rPr>
        <w:t xml:space="preserve"> In addition, we also agree that merely a mean value is not enough to provide abundant info</w:t>
      </w:r>
      <w:r w:rsidR="00B01FE1">
        <w:rPr>
          <w:rFonts w:hint="eastAsia"/>
          <w:lang w:eastAsia="zh-CN"/>
        </w:rPr>
        <w:t>rmation to support broad variety</w:t>
      </w:r>
      <w:r w:rsidR="00AA0DC0">
        <w:rPr>
          <w:rFonts w:hint="eastAsia"/>
          <w:lang w:eastAsia="zh-CN"/>
        </w:rPr>
        <w:t xml:space="preserve"> of use cases in NR</w:t>
      </w:r>
      <w:r w:rsidR="00B01FE1">
        <w:rPr>
          <w:rFonts w:hint="eastAsia"/>
          <w:lang w:eastAsia="zh-CN"/>
        </w:rPr>
        <w:t>, and reusing Number of active UEs per DRB specified in TS38.314 is potentially the most straight-forward way to differentiate various services supported in NR</w:t>
      </w:r>
      <w:r w:rsidR="00117240">
        <w:rPr>
          <w:rFonts w:hint="eastAsia"/>
          <w:lang w:eastAsia="zh-CN"/>
        </w:rPr>
        <w:t>, which will be discussed in detail later</w:t>
      </w:r>
      <w:r w:rsidR="00AA0DC0">
        <w:rPr>
          <w:rFonts w:hint="eastAsia"/>
          <w:lang w:eastAsia="zh-CN"/>
        </w:rPr>
        <w:t>.</w:t>
      </w:r>
      <w:r w:rsidR="00296E5C">
        <w:rPr>
          <w:rFonts w:hint="eastAsia"/>
          <w:lang w:eastAsia="zh-CN"/>
        </w:rPr>
        <w:t xml:space="preserve"> </w:t>
      </w:r>
      <w:r w:rsidR="00C2586A">
        <w:rPr>
          <w:rFonts w:hint="eastAsia"/>
          <w:lang w:eastAsia="zh-CN"/>
        </w:rPr>
        <w:t xml:space="preserve">As a result, at least </w:t>
      </w:r>
      <w:proofErr w:type="spellStart"/>
      <w:r w:rsidR="00C2586A">
        <w:rPr>
          <w:rFonts w:hint="eastAsia"/>
          <w:lang w:eastAsia="zh-CN"/>
        </w:rPr>
        <w:t>Xn</w:t>
      </w:r>
      <w:proofErr w:type="spellEnd"/>
      <w:r w:rsidR="00C2586A">
        <w:rPr>
          <w:rFonts w:hint="eastAsia"/>
          <w:lang w:eastAsia="zh-CN"/>
        </w:rPr>
        <w:t xml:space="preserve"> and F1 should support reporting the Number of Active UEs</w:t>
      </w:r>
      <w:r w:rsidR="001E6929">
        <w:rPr>
          <w:rFonts w:hint="eastAsia"/>
          <w:lang w:eastAsia="zh-CN"/>
        </w:rPr>
        <w:t xml:space="preserve"> with same definition on both interfaces</w:t>
      </w:r>
      <w:r w:rsidR="00C2586A">
        <w:rPr>
          <w:rFonts w:hint="eastAsia"/>
          <w:lang w:eastAsia="zh-CN"/>
        </w:rPr>
        <w:t>.</w:t>
      </w:r>
      <w:r w:rsidR="001E6929">
        <w:rPr>
          <w:rFonts w:hint="eastAsia"/>
          <w:lang w:eastAsia="zh-CN"/>
        </w:rPr>
        <w:t xml:space="preserve"> </w:t>
      </w:r>
    </w:p>
    <w:p w:rsidR="00117240" w:rsidRDefault="00117240" w:rsidP="00305316">
      <w:pPr>
        <w:rPr>
          <w:lang w:eastAsia="zh-CN"/>
        </w:rPr>
      </w:pPr>
      <w:r>
        <w:rPr>
          <w:rFonts w:hint="eastAsia"/>
          <w:lang w:eastAsia="zh-CN"/>
        </w:rPr>
        <w:t>Another open issue is which parameters in TS38.314 should be adopted as the metric for load reporting. According to email discussion of last meeting, most of companies agree to report the Number of Active UEs based on TS38.314, Section 4.1.1.3.5 Mean number of Active UEs per cell.</w:t>
      </w:r>
      <w:r w:rsidR="00DB7D79">
        <w:rPr>
          <w:rFonts w:hint="eastAsia"/>
          <w:lang w:eastAsia="zh-CN"/>
        </w:rPr>
        <w:t xml:space="preserve"> As stated above, we also think number of Active UEs per DRB per cell specified in TS38.314 is beneficial to help indicate different services. More specifically, the number of Active UEs per DRB per cell actually </w:t>
      </w:r>
      <w:r w:rsidR="00A32342">
        <w:rPr>
          <w:rFonts w:hint="eastAsia"/>
          <w:lang w:eastAsia="zh-CN"/>
        </w:rPr>
        <w:t>count</w:t>
      </w:r>
      <w:r w:rsidR="00DB7D79">
        <w:rPr>
          <w:rFonts w:hint="eastAsia"/>
          <w:lang w:eastAsia="zh-CN"/>
        </w:rPr>
        <w:t>s the number of DRBs</w:t>
      </w:r>
      <w:r w:rsidR="00A32342">
        <w:rPr>
          <w:rFonts w:hint="eastAsia"/>
          <w:lang w:eastAsia="zh-CN"/>
        </w:rPr>
        <w:t xml:space="preserve"> with buffered data</w:t>
      </w:r>
      <w:r w:rsidR="00DB7D79">
        <w:rPr>
          <w:rFonts w:hint="eastAsia"/>
          <w:lang w:eastAsia="zh-CN"/>
        </w:rPr>
        <w:t xml:space="preserve"> per </w:t>
      </w:r>
      <w:proofErr w:type="spellStart"/>
      <w:r w:rsidR="00DB7D79">
        <w:rPr>
          <w:rFonts w:hint="eastAsia"/>
          <w:lang w:eastAsia="zh-CN"/>
        </w:rPr>
        <w:t>QoS</w:t>
      </w:r>
      <w:proofErr w:type="spellEnd"/>
      <w:r w:rsidR="00DB7D79">
        <w:rPr>
          <w:rFonts w:hint="eastAsia"/>
          <w:lang w:eastAsia="zh-CN"/>
        </w:rPr>
        <w:t xml:space="preserve"> level</w:t>
      </w:r>
      <w:r w:rsidR="00A32342">
        <w:rPr>
          <w:rFonts w:hint="eastAsia"/>
          <w:lang w:eastAsia="zh-CN"/>
        </w:rPr>
        <w:t xml:space="preserve"> for all UEs under each cell, and various services can be classified with different </w:t>
      </w:r>
      <w:proofErr w:type="spellStart"/>
      <w:r w:rsidR="00A32342">
        <w:rPr>
          <w:rFonts w:hint="eastAsia"/>
          <w:lang w:eastAsia="zh-CN"/>
        </w:rPr>
        <w:t>QoS</w:t>
      </w:r>
      <w:proofErr w:type="spellEnd"/>
      <w:r w:rsidR="00A32342">
        <w:rPr>
          <w:rFonts w:hint="eastAsia"/>
          <w:lang w:eastAsia="zh-CN"/>
        </w:rPr>
        <w:t xml:space="preserve"> levels. With clear load reporting per </w:t>
      </w:r>
      <w:proofErr w:type="spellStart"/>
      <w:r w:rsidR="00A32342">
        <w:rPr>
          <w:rFonts w:hint="eastAsia"/>
          <w:lang w:eastAsia="zh-CN"/>
        </w:rPr>
        <w:t>QoS</w:t>
      </w:r>
      <w:proofErr w:type="spellEnd"/>
      <w:r w:rsidR="00A32342">
        <w:rPr>
          <w:rFonts w:hint="eastAsia"/>
          <w:lang w:eastAsia="zh-CN"/>
        </w:rPr>
        <w:t xml:space="preserve"> level, </w:t>
      </w:r>
      <w:r w:rsidR="00A32342">
        <w:rPr>
          <w:lang w:eastAsia="zh-CN"/>
        </w:rPr>
        <w:t>neighbor</w:t>
      </w:r>
      <w:r w:rsidR="00A32342">
        <w:rPr>
          <w:rFonts w:hint="eastAsia"/>
          <w:lang w:eastAsia="zh-CN"/>
        </w:rPr>
        <w:t xml:space="preserve"> node</w:t>
      </w:r>
      <w:r w:rsidR="00EB7A4D">
        <w:rPr>
          <w:rFonts w:hint="eastAsia"/>
          <w:lang w:eastAsia="zh-CN"/>
        </w:rPr>
        <w:t>s will get more information for potentially better subsequent operations by MLB.</w:t>
      </w:r>
    </w:p>
    <w:p w:rsidR="0007214C" w:rsidRDefault="00536441" w:rsidP="00305316">
      <w:pPr>
        <w:rPr>
          <w:b/>
          <w:lang w:eastAsia="zh-CN"/>
        </w:rPr>
      </w:pPr>
      <w:r>
        <w:rPr>
          <w:rFonts w:hint="eastAsia"/>
          <w:b/>
          <w:lang w:eastAsia="zh-CN"/>
        </w:rPr>
        <w:t xml:space="preserve">Proposal </w:t>
      </w:r>
      <w:r w:rsidR="009D7891">
        <w:rPr>
          <w:rFonts w:hint="eastAsia"/>
          <w:b/>
          <w:lang w:eastAsia="zh-CN"/>
        </w:rPr>
        <w:t>1</w:t>
      </w:r>
      <w:r>
        <w:rPr>
          <w:rFonts w:hint="eastAsia"/>
          <w:b/>
          <w:lang w:eastAsia="zh-CN"/>
        </w:rPr>
        <w:t>:</w:t>
      </w:r>
      <w:r w:rsidR="00010EEC">
        <w:rPr>
          <w:rFonts w:hint="eastAsia"/>
          <w:b/>
          <w:lang w:eastAsia="zh-CN"/>
        </w:rPr>
        <w:t xml:space="preserve"> Report number of Active UEs </w:t>
      </w:r>
      <w:r w:rsidR="009D7891">
        <w:rPr>
          <w:rFonts w:hint="eastAsia"/>
          <w:b/>
          <w:lang w:eastAsia="zh-CN"/>
        </w:rPr>
        <w:t xml:space="preserve">at least on F1 and </w:t>
      </w:r>
      <w:proofErr w:type="spellStart"/>
      <w:r w:rsidR="009D7891">
        <w:rPr>
          <w:rFonts w:hint="eastAsia"/>
          <w:b/>
          <w:lang w:eastAsia="zh-CN"/>
        </w:rPr>
        <w:t>Xn</w:t>
      </w:r>
      <w:proofErr w:type="spellEnd"/>
      <w:r>
        <w:rPr>
          <w:rFonts w:hint="eastAsia"/>
          <w:b/>
          <w:lang w:eastAsia="zh-CN"/>
        </w:rPr>
        <w:t>.</w:t>
      </w:r>
    </w:p>
    <w:p w:rsidR="00010EEC" w:rsidRDefault="009D7891" w:rsidP="00305316">
      <w:pPr>
        <w:rPr>
          <w:b/>
          <w:lang w:eastAsia="zh-CN"/>
        </w:rPr>
      </w:pPr>
      <w:r>
        <w:rPr>
          <w:rFonts w:hint="eastAsia"/>
          <w:b/>
          <w:lang w:eastAsia="zh-CN"/>
        </w:rPr>
        <w:t>Proposal 2</w:t>
      </w:r>
      <w:r w:rsidR="00010EEC">
        <w:rPr>
          <w:rFonts w:hint="eastAsia"/>
          <w:b/>
          <w:lang w:eastAsia="zh-CN"/>
        </w:rPr>
        <w:t xml:space="preserve">: Report Mean number of Active UEs per cell. </w:t>
      </w:r>
    </w:p>
    <w:p w:rsidR="00010EEC" w:rsidRPr="00010EEC" w:rsidRDefault="009D7891" w:rsidP="00305316">
      <w:pPr>
        <w:rPr>
          <w:b/>
          <w:lang w:eastAsia="zh-CN"/>
        </w:rPr>
      </w:pPr>
      <w:r>
        <w:rPr>
          <w:rFonts w:hint="eastAsia"/>
          <w:b/>
          <w:lang w:eastAsia="zh-CN"/>
        </w:rPr>
        <w:t>Proposal 3</w:t>
      </w:r>
      <w:r w:rsidR="00010EEC">
        <w:rPr>
          <w:rFonts w:hint="eastAsia"/>
          <w:b/>
          <w:lang w:eastAsia="zh-CN"/>
        </w:rPr>
        <w:t xml:space="preserve">: Report number of Active UEs per DRB per cell specified </w:t>
      </w:r>
      <w:r w:rsidR="002D2C92">
        <w:rPr>
          <w:rFonts w:hint="eastAsia"/>
          <w:b/>
          <w:lang w:eastAsia="zh-CN"/>
        </w:rPr>
        <w:t>in TS38.314 for load reporting.</w:t>
      </w:r>
    </w:p>
    <w:p w:rsidR="00536441" w:rsidRDefault="009D7891" w:rsidP="00A23C0A">
      <w:pPr>
        <w:pStyle w:val="2"/>
        <w:numPr>
          <w:ilvl w:val="0"/>
          <w:numId w:val="0"/>
        </w:numPr>
      </w:pPr>
      <w:r>
        <w:rPr>
          <w:rFonts w:hint="eastAsia"/>
        </w:rPr>
        <w:t>2.2</w:t>
      </w:r>
      <w:r w:rsidR="00A23C0A">
        <w:rPr>
          <w:rFonts w:hint="eastAsia"/>
        </w:rPr>
        <w:t xml:space="preserve"> Per slice</w:t>
      </w:r>
      <w:r w:rsidR="009171CF">
        <w:rPr>
          <w:rFonts w:hint="eastAsia"/>
        </w:rPr>
        <w:t xml:space="preserve"> &amp; per SUL</w:t>
      </w:r>
      <w:r w:rsidR="00A23C0A">
        <w:rPr>
          <w:rFonts w:hint="eastAsia"/>
        </w:rPr>
        <w:t xml:space="preserve"> reporting</w:t>
      </w:r>
    </w:p>
    <w:p w:rsidR="00536441" w:rsidRDefault="001A2D48" w:rsidP="00305316">
      <w:pPr>
        <w:rPr>
          <w:lang w:eastAsia="zh-CN"/>
        </w:rPr>
      </w:pPr>
      <w:r>
        <w:rPr>
          <w:rFonts w:hint="eastAsia"/>
          <w:lang w:eastAsia="zh-CN"/>
        </w:rPr>
        <w:t>During last meeting, some company proposed to introduce slice related metrics for load reporting.</w:t>
      </w:r>
      <w:r w:rsidR="00612DE0">
        <w:rPr>
          <w:rFonts w:hint="eastAsia"/>
          <w:lang w:eastAsia="zh-CN"/>
        </w:rPr>
        <w:t xml:space="preserve"> We see benefits to support per slice reporting, and SA5 also defines slice-related parameters for RRM policy in TS28.541 which defines the policy to set the ratios for the split of radio resources between supported S-NSSAIs.</w:t>
      </w:r>
      <w:r w:rsidR="009171CF">
        <w:rPr>
          <w:rFonts w:hint="eastAsia"/>
          <w:lang w:eastAsia="zh-CN"/>
        </w:rPr>
        <w:t xml:space="preserve"> However, because of the limited time we have in R16 and consensus may be hard to achieve, we would like to discuss it further in R17.</w:t>
      </w:r>
    </w:p>
    <w:p w:rsidR="009171CF" w:rsidRDefault="009171CF" w:rsidP="00305316">
      <w:pPr>
        <w:rPr>
          <w:lang w:eastAsia="zh-CN"/>
        </w:rPr>
      </w:pPr>
      <w:r>
        <w:rPr>
          <w:rFonts w:hint="eastAsia"/>
          <w:lang w:eastAsia="zh-CN"/>
        </w:rPr>
        <w:t>As per SUL reporting, we also think it is beneficial and identify a scenario where the source will NOT trigger a handover request to a potential target with high SUL load, in such case UL load and SUL load cannot be represented by a single UL metric. We also would like to discuss it further in R17.</w:t>
      </w:r>
    </w:p>
    <w:p w:rsidR="009171CF" w:rsidRPr="009171CF" w:rsidRDefault="009D7891" w:rsidP="00305316">
      <w:pPr>
        <w:rPr>
          <w:b/>
          <w:lang w:eastAsia="zh-CN"/>
        </w:rPr>
      </w:pPr>
      <w:r>
        <w:rPr>
          <w:rFonts w:hint="eastAsia"/>
          <w:b/>
          <w:lang w:eastAsia="zh-CN"/>
        </w:rPr>
        <w:t>Proposal 4</w:t>
      </w:r>
      <w:r w:rsidR="009171CF" w:rsidRPr="009171CF">
        <w:rPr>
          <w:rFonts w:hint="eastAsia"/>
          <w:b/>
          <w:lang w:eastAsia="zh-CN"/>
        </w:rPr>
        <w:t>: Whether to support per slice</w:t>
      </w:r>
      <w:r w:rsidR="009171CF">
        <w:rPr>
          <w:rFonts w:hint="eastAsia"/>
          <w:b/>
          <w:lang w:eastAsia="zh-CN"/>
        </w:rPr>
        <w:t xml:space="preserve"> and per SUL</w:t>
      </w:r>
      <w:r w:rsidR="009171CF" w:rsidRPr="009171CF">
        <w:rPr>
          <w:rFonts w:hint="eastAsia"/>
          <w:b/>
          <w:lang w:eastAsia="zh-CN"/>
        </w:rPr>
        <w:t xml:space="preserve"> reporting is further discussed in R17.</w:t>
      </w:r>
    </w:p>
    <w:p w:rsidR="00EE2B25" w:rsidRDefault="009D7891" w:rsidP="009171CF">
      <w:pPr>
        <w:pStyle w:val="2"/>
        <w:numPr>
          <w:ilvl w:val="0"/>
          <w:numId w:val="0"/>
        </w:numPr>
      </w:pPr>
      <w:r>
        <w:rPr>
          <w:rFonts w:hint="eastAsia"/>
        </w:rPr>
        <w:t>2.3</w:t>
      </w:r>
      <w:r w:rsidR="009171CF">
        <w:rPr>
          <w:rFonts w:hint="eastAsia"/>
        </w:rPr>
        <w:t xml:space="preserve"> </w:t>
      </w:r>
      <w:r w:rsidR="005C6CA0">
        <w:rPr>
          <w:rFonts w:hint="eastAsia"/>
        </w:rPr>
        <w:t>RRC Connections on X2</w:t>
      </w:r>
    </w:p>
    <w:p w:rsidR="009171CF" w:rsidRPr="0048582B" w:rsidRDefault="00CD7496" w:rsidP="00305316">
      <w:pPr>
        <w:rPr>
          <w:lang w:eastAsia="zh-CN"/>
        </w:rPr>
      </w:pPr>
      <w:r>
        <w:rPr>
          <w:rFonts w:hint="eastAsia"/>
          <w:lang w:eastAsia="zh-CN"/>
        </w:rPr>
        <w:t>We notice that the RRC Connections re</w:t>
      </w:r>
      <w:r w:rsidR="0048582B">
        <w:rPr>
          <w:rFonts w:hint="eastAsia"/>
          <w:lang w:eastAsia="zh-CN"/>
        </w:rPr>
        <w:t>ported on X2 is still FFS. Since in EN-DC the Master node will always know the exact number of UEs in RRC-Connected state, as well as the exact number of SRB3 established, there is no need to report RRC Connections on X2</w:t>
      </w:r>
    </w:p>
    <w:p w:rsidR="00F17C8E" w:rsidRDefault="00F17C8E" w:rsidP="004F0B19">
      <w:pPr>
        <w:rPr>
          <w:b/>
          <w:lang w:eastAsia="zh-CN"/>
        </w:rPr>
      </w:pPr>
      <w:r>
        <w:rPr>
          <w:rFonts w:hint="eastAsia"/>
          <w:b/>
          <w:lang w:eastAsia="zh-CN"/>
        </w:rPr>
        <w:t xml:space="preserve">Proposal </w:t>
      </w:r>
      <w:r w:rsidR="009D7891">
        <w:rPr>
          <w:rFonts w:hint="eastAsia"/>
          <w:b/>
          <w:lang w:eastAsia="zh-CN"/>
        </w:rPr>
        <w:t>5</w:t>
      </w:r>
      <w:r w:rsidR="00EE2B25">
        <w:rPr>
          <w:rFonts w:hint="eastAsia"/>
          <w:b/>
          <w:lang w:eastAsia="zh-CN"/>
        </w:rPr>
        <w:t xml:space="preserve">: </w:t>
      </w:r>
      <w:r w:rsidR="0048582B">
        <w:rPr>
          <w:rFonts w:hint="eastAsia"/>
          <w:b/>
          <w:lang w:eastAsia="zh-CN"/>
        </w:rPr>
        <w:t>No need to report RRC Connections on X2, and remove FFS</w:t>
      </w:r>
      <w:r>
        <w:rPr>
          <w:rFonts w:hint="eastAsia"/>
          <w:b/>
          <w:lang w:eastAsia="zh-CN"/>
        </w:rPr>
        <w:t>.</w:t>
      </w:r>
    </w:p>
    <w:p w:rsidR="009D7891" w:rsidRDefault="009D7891" w:rsidP="009D7891">
      <w:pPr>
        <w:pStyle w:val="2"/>
        <w:numPr>
          <w:ilvl w:val="0"/>
          <w:numId w:val="0"/>
        </w:numPr>
      </w:pPr>
      <w:r>
        <w:rPr>
          <w:rFonts w:hint="eastAsia"/>
        </w:rPr>
        <w:t>2.4 Cause Values</w:t>
      </w:r>
    </w:p>
    <w:p w:rsidR="009D7891" w:rsidRDefault="009D7891" w:rsidP="009D7891">
      <w:pPr>
        <w:rPr>
          <w:lang w:eastAsia="zh-CN"/>
        </w:rPr>
      </w:pPr>
      <w:r>
        <w:rPr>
          <w:rFonts w:hint="eastAsia"/>
          <w:lang w:eastAsia="zh-CN"/>
        </w:rPr>
        <w:t xml:space="preserve">We check the Cause value in the latest version [4] as well as the BLCR [5] of 38423, and find that the Cause value for Parameter adapting is still missing in both [4] and [5]. In our opinion, the cause value due to parameter adapting should be clearly specified, and should be distinguishable from handover optimization. Thus, we propose to add related Cause </w:t>
      </w:r>
      <w:r>
        <w:rPr>
          <w:rFonts w:hint="eastAsia"/>
          <w:lang w:eastAsia="zh-CN"/>
        </w:rPr>
        <w:lastRenderedPageBreak/>
        <w:t>value for Parameter adapting in 38423, reuse LTE as baseline. A TP to 38423 is provided in our companion contribution.</w:t>
      </w:r>
    </w:p>
    <w:p w:rsidR="009D7891" w:rsidRPr="00A23C0A" w:rsidRDefault="009D7891" w:rsidP="009D7891">
      <w:pPr>
        <w:rPr>
          <w:b/>
          <w:lang w:eastAsia="zh-CN"/>
        </w:rPr>
      </w:pPr>
      <w:r>
        <w:rPr>
          <w:rFonts w:hint="eastAsia"/>
          <w:b/>
          <w:lang w:eastAsia="zh-CN"/>
        </w:rPr>
        <w:t>Proposal 6: Add Cause value for Parameter adapting in TS38.423, reuse LTE as baseline.</w:t>
      </w:r>
    </w:p>
    <w:p w:rsidR="009D7891" w:rsidRPr="009D7891" w:rsidRDefault="009D7891" w:rsidP="004F0B19">
      <w:pPr>
        <w:rPr>
          <w:lang w:eastAsia="zh-CN"/>
        </w:rPr>
      </w:pPr>
    </w:p>
    <w:p w:rsidR="00DC7FB0" w:rsidRPr="00E14232" w:rsidRDefault="008B0423" w:rsidP="00E14232">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CE2F2A">
        <w:rPr>
          <w:rFonts w:hint="eastAsia"/>
          <w:lang w:eastAsia="zh-CN"/>
        </w:rPr>
        <w:t xml:space="preserve">load information </w:t>
      </w:r>
      <w:r w:rsidR="000E5438">
        <w:rPr>
          <w:rFonts w:hint="eastAsia"/>
          <w:lang w:eastAsia="zh-CN"/>
        </w:rPr>
        <w:t>for MLB</w:t>
      </w:r>
      <w:r w:rsidR="00327ECD">
        <w:rPr>
          <w:rFonts w:hint="eastAsia"/>
          <w:lang w:eastAsia="zh-CN"/>
        </w:rPr>
        <w:t xml:space="preserve"> use case</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9D7891" w:rsidRDefault="009D7891" w:rsidP="009D7891">
      <w:pPr>
        <w:rPr>
          <w:b/>
          <w:lang w:eastAsia="zh-CN"/>
        </w:rPr>
      </w:pPr>
      <w:r>
        <w:rPr>
          <w:rFonts w:hint="eastAsia"/>
          <w:b/>
          <w:lang w:eastAsia="zh-CN"/>
        </w:rPr>
        <w:t xml:space="preserve">Proposal 1: Report number of Active UEs at least on F1 and </w:t>
      </w:r>
      <w:proofErr w:type="spellStart"/>
      <w:r>
        <w:rPr>
          <w:rFonts w:hint="eastAsia"/>
          <w:b/>
          <w:lang w:eastAsia="zh-CN"/>
        </w:rPr>
        <w:t>Xn</w:t>
      </w:r>
      <w:proofErr w:type="spellEnd"/>
      <w:r>
        <w:rPr>
          <w:rFonts w:hint="eastAsia"/>
          <w:b/>
          <w:lang w:eastAsia="zh-CN"/>
        </w:rPr>
        <w:t>.</w:t>
      </w:r>
    </w:p>
    <w:p w:rsidR="009D7891" w:rsidRDefault="009D7891" w:rsidP="009D7891">
      <w:pPr>
        <w:rPr>
          <w:b/>
          <w:lang w:eastAsia="zh-CN"/>
        </w:rPr>
      </w:pPr>
      <w:r>
        <w:rPr>
          <w:rFonts w:hint="eastAsia"/>
          <w:b/>
          <w:lang w:eastAsia="zh-CN"/>
        </w:rPr>
        <w:t xml:space="preserve">Proposal 2: Report Mean number of Active UEs per cell. </w:t>
      </w:r>
    </w:p>
    <w:p w:rsidR="00B9364F" w:rsidRDefault="009D7891" w:rsidP="009D7891">
      <w:pPr>
        <w:rPr>
          <w:b/>
          <w:lang w:eastAsia="zh-CN"/>
        </w:rPr>
      </w:pPr>
      <w:r>
        <w:rPr>
          <w:rFonts w:hint="eastAsia"/>
          <w:b/>
          <w:lang w:eastAsia="zh-CN"/>
        </w:rPr>
        <w:t>Proposal 3: Report number of Active UEs per DRB per cell specified in TS38.314 for load reporting.</w:t>
      </w:r>
    </w:p>
    <w:p w:rsidR="009D7891" w:rsidRPr="009171CF" w:rsidRDefault="009D7891" w:rsidP="009D7891">
      <w:pPr>
        <w:rPr>
          <w:b/>
          <w:lang w:eastAsia="zh-CN"/>
        </w:rPr>
      </w:pPr>
      <w:r>
        <w:rPr>
          <w:rFonts w:hint="eastAsia"/>
          <w:b/>
          <w:lang w:eastAsia="zh-CN"/>
        </w:rPr>
        <w:t>Proposal 4</w:t>
      </w:r>
      <w:r w:rsidRPr="009171CF">
        <w:rPr>
          <w:rFonts w:hint="eastAsia"/>
          <w:b/>
          <w:lang w:eastAsia="zh-CN"/>
        </w:rPr>
        <w:t>: Whether to support per slice</w:t>
      </w:r>
      <w:r>
        <w:rPr>
          <w:rFonts w:hint="eastAsia"/>
          <w:b/>
          <w:lang w:eastAsia="zh-CN"/>
        </w:rPr>
        <w:t xml:space="preserve"> and per SUL</w:t>
      </w:r>
      <w:r w:rsidRPr="009171CF">
        <w:rPr>
          <w:rFonts w:hint="eastAsia"/>
          <w:b/>
          <w:lang w:eastAsia="zh-CN"/>
        </w:rPr>
        <w:t xml:space="preserve"> reporting is further discussed in R17.</w:t>
      </w:r>
    </w:p>
    <w:p w:rsidR="009D7891" w:rsidRDefault="009E292D" w:rsidP="009D7891">
      <w:pPr>
        <w:rPr>
          <w:b/>
          <w:lang w:eastAsia="zh-CN"/>
        </w:rPr>
      </w:pPr>
      <w:r>
        <w:rPr>
          <w:rFonts w:hint="eastAsia"/>
          <w:b/>
          <w:lang w:eastAsia="zh-CN"/>
        </w:rPr>
        <w:t>Proposal 5: No need to report RRC Connections on X2, and remove FFS.</w:t>
      </w:r>
    </w:p>
    <w:p w:rsidR="009E292D" w:rsidRPr="009E292D" w:rsidRDefault="009E292D" w:rsidP="009D7891">
      <w:pPr>
        <w:rPr>
          <w:b/>
          <w:lang w:eastAsia="zh-CN"/>
        </w:rPr>
      </w:pPr>
      <w:r>
        <w:rPr>
          <w:rFonts w:hint="eastAsia"/>
          <w:b/>
          <w:lang w:eastAsia="zh-CN"/>
        </w:rPr>
        <w:t>Proposal 6: Add Cause value for Parameter adapting in TS38.423, reuse LTE as baseline.</w:t>
      </w:r>
    </w:p>
    <w:p w:rsidR="00DC40DA" w:rsidRPr="00AC523E" w:rsidRDefault="00DC40DA" w:rsidP="00DC40DA">
      <w:pPr>
        <w:pStyle w:val="1"/>
      </w:pPr>
      <w:r w:rsidRPr="00AC523E">
        <w:t>References</w:t>
      </w:r>
    </w:p>
    <w:p w:rsidR="00392606" w:rsidRDefault="00392606" w:rsidP="00FE7421">
      <w:pPr>
        <w:numPr>
          <w:ilvl w:val="0"/>
          <w:numId w:val="3"/>
        </w:numPr>
        <w:spacing w:after="120"/>
        <w:rPr>
          <w:lang w:eastAsia="zh-CN"/>
        </w:rPr>
      </w:pPr>
      <w:r w:rsidRPr="00961D3F">
        <w:rPr>
          <w:rFonts w:hint="eastAsia"/>
          <w:lang w:eastAsia="zh-CN"/>
        </w:rPr>
        <w:t>R3-</w:t>
      </w:r>
      <w:r w:rsidR="009B3626">
        <w:rPr>
          <w:rFonts w:hint="eastAsia"/>
          <w:lang w:eastAsia="zh-CN"/>
        </w:rPr>
        <w:t>201475</w:t>
      </w:r>
      <w:r w:rsidR="009E5807">
        <w:rPr>
          <w:rFonts w:hint="eastAsia"/>
          <w:lang w:eastAsia="zh-CN"/>
        </w:rPr>
        <w:t xml:space="preserve"> </w:t>
      </w:r>
      <w:r w:rsidR="009B3626">
        <w:rPr>
          <w:rFonts w:hint="eastAsia"/>
          <w:lang w:eastAsia="zh-CN"/>
        </w:rPr>
        <w:t>addition of SON features, CMCC</w:t>
      </w:r>
    </w:p>
    <w:p w:rsidR="008E5DE6" w:rsidRDefault="008E5DE6" w:rsidP="00FE7421">
      <w:pPr>
        <w:numPr>
          <w:ilvl w:val="0"/>
          <w:numId w:val="3"/>
        </w:numPr>
        <w:spacing w:after="120"/>
        <w:rPr>
          <w:lang w:eastAsia="zh-CN"/>
        </w:rPr>
      </w:pPr>
      <w:r>
        <w:rPr>
          <w:rFonts w:hint="eastAsia"/>
          <w:lang w:eastAsia="zh-CN"/>
        </w:rPr>
        <w:t>Chairman notes of SONMDT, RAN2 109-e</w:t>
      </w:r>
    </w:p>
    <w:p w:rsidR="007A6535" w:rsidRDefault="00E40880" w:rsidP="00FE7421">
      <w:pPr>
        <w:numPr>
          <w:ilvl w:val="0"/>
          <w:numId w:val="3"/>
        </w:numPr>
        <w:spacing w:after="120"/>
        <w:rPr>
          <w:lang w:eastAsia="zh-CN"/>
        </w:rPr>
      </w:pPr>
      <w:r>
        <w:rPr>
          <w:rFonts w:hint="eastAsia"/>
          <w:lang w:eastAsia="zh-CN"/>
        </w:rPr>
        <w:t>TS38.314 v0</w:t>
      </w:r>
      <w:r w:rsidR="008378E8">
        <w:rPr>
          <w:rFonts w:hint="eastAsia"/>
          <w:lang w:eastAsia="zh-CN"/>
        </w:rPr>
        <w:t>10</w:t>
      </w:r>
    </w:p>
    <w:p w:rsidR="0094244C" w:rsidRDefault="007A6535">
      <w:pPr>
        <w:numPr>
          <w:ilvl w:val="0"/>
          <w:numId w:val="3"/>
        </w:numPr>
        <w:spacing w:after="120"/>
        <w:rPr>
          <w:lang w:eastAsia="zh-CN"/>
        </w:rPr>
      </w:pPr>
      <w:r>
        <w:rPr>
          <w:rFonts w:hint="eastAsia"/>
          <w:lang w:eastAsia="zh-CN"/>
        </w:rPr>
        <w:t>TS38.423 v16.1.0</w:t>
      </w:r>
    </w:p>
    <w:p w:rsidR="00152E68" w:rsidRDefault="007A6535">
      <w:pPr>
        <w:numPr>
          <w:ilvl w:val="0"/>
          <w:numId w:val="3"/>
        </w:numPr>
        <w:spacing w:after="120"/>
        <w:rPr>
          <w:lang w:eastAsia="zh-CN"/>
        </w:rPr>
      </w:pPr>
      <w:r w:rsidRPr="00961D3F">
        <w:rPr>
          <w:rFonts w:hint="eastAsia"/>
          <w:lang w:eastAsia="zh-CN"/>
        </w:rPr>
        <w:t>R3-</w:t>
      </w:r>
      <w:r>
        <w:rPr>
          <w:rFonts w:hint="eastAsia"/>
          <w:lang w:eastAsia="zh-CN"/>
        </w:rPr>
        <w:t>20</w:t>
      </w:r>
      <w:r w:rsidR="008378E8">
        <w:rPr>
          <w:rFonts w:hint="eastAsia"/>
          <w:lang w:eastAsia="zh-CN"/>
        </w:rPr>
        <w:t>2918</w:t>
      </w:r>
      <w:r>
        <w:rPr>
          <w:rFonts w:hint="eastAsia"/>
          <w:lang w:eastAsia="zh-CN"/>
        </w:rPr>
        <w:t xml:space="preserve"> addition of SON features, Samsung</w:t>
      </w:r>
    </w:p>
    <w:sectPr w:rsidR="00152E68"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FB5" w:rsidRDefault="00362FB5">
      <w:r>
        <w:separator/>
      </w:r>
    </w:p>
  </w:endnote>
  <w:endnote w:type="continuationSeparator" w:id="0">
    <w:p w:rsidR="00362FB5" w:rsidRDefault="00362F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FB5" w:rsidRDefault="00362FB5">
      <w:r>
        <w:separator/>
      </w:r>
    </w:p>
  </w:footnote>
  <w:footnote w:type="continuationSeparator" w:id="0">
    <w:p w:rsidR="00362FB5" w:rsidRDefault="00362F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837"/>
        </w:tabs>
        <w:ind w:left="3837"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C500828"/>
    <w:multiLevelType w:val="hybridMultilevel"/>
    <w:tmpl w:val="AFFE5298"/>
    <w:lvl w:ilvl="0" w:tplc="17927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7953C0C"/>
    <w:multiLevelType w:val="hybridMultilevel"/>
    <w:tmpl w:val="C328587E"/>
    <w:lvl w:ilvl="0" w:tplc="88E4F850">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4">
    <w:nsid w:val="4D435891"/>
    <w:multiLevelType w:val="hybridMultilevel"/>
    <w:tmpl w:val="0D0E1650"/>
    <w:lvl w:ilvl="0" w:tplc="0809000F">
      <w:start w:val="1"/>
      <w:numFmt w:val="decimal"/>
      <w:lvlRestart w:val="0"/>
      <w:pStyle w:val="Reference"/>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0809000F">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3426"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795"/>
    <w:rsid w:val="0000596C"/>
    <w:rsid w:val="00005E0A"/>
    <w:rsid w:val="00006041"/>
    <w:rsid w:val="00006224"/>
    <w:rsid w:val="00006C27"/>
    <w:rsid w:val="00006DFD"/>
    <w:rsid w:val="000074C4"/>
    <w:rsid w:val="00010047"/>
    <w:rsid w:val="00010301"/>
    <w:rsid w:val="000106D7"/>
    <w:rsid w:val="00010772"/>
    <w:rsid w:val="000108EF"/>
    <w:rsid w:val="00010980"/>
    <w:rsid w:val="00010EEC"/>
    <w:rsid w:val="00012CB6"/>
    <w:rsid w:val="0001310F"/>
    <w:rsid w:val="00013E39"/>
    <w:rsid w:val="000144A0"/>
    <w:rsid w:val="00014F43"/>
    <w:rsid w:val="00016DEC"/>
    <w:rsid w:val="00017688"/>
    <w:rsid w:val="000178F6"/>
    <w:rsid w:val="00020BD7"/>
    <w:rsid w:val="00020F86"/>
    <w:rsid w:val="00022902"/>
    <w:rsid w:val="000229A6"/>
    <w:rsid w:val="00022DA6"/>
    <w:rsid w:val="000251D5"/>
    <w:rsid w:val="0002545B"/>
    <w:rsid w:val="00026250"/>
    <w:rsid w:val="00026CD3"/>
    <w:rsid w:val="0002702F"/>
    <w:rsid w:val="000271BE"/>
    <w:rsid w:val="000274FA"/>
    <w:rsid w:val="00027527"/>
    <w:rsid w:val="00027C6B"/>
    <w:rsid w:val="00030A8F"/>
    <w:rsid w:val="00030C9A"/>
    <w:rsid w:val="000315D7"/>
    <w:rsid w:val="00031DCC"/>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1D4C"/>
    <w:rsid w:val="000424B4"/>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47E97"/>
    <w:rsid w:val="00051201"/>
    <w:rsid w:val="00051778"/>
    <w:rsid w:val="00051CC3"/>
    <w:rsid w:val="00051F47"/>
    <w:rsid w:val="00051F91"/>
    <w:rsid w:val="00052481"/>
    <w:rsid w:val="00052FDD"/>
    <w:rsid w:val="0005422E"/>
    <w:rsid w:val="000543F7"/>
    <w:rsid w:val="00054669"/>
    <w:rsid w:val="00054CA3"/>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4AF4"/>
    <w:rsid w:val="000656F5"/>
    <w:rsid w:val="00065A0B"/>
    <w:rsid w:val="00066440"/>
    <w:rsid w:val="00066C0E"/>
    <w:rsid w:val="000676B7"/>
    <w:rsid w:val="000677B9"/>
    <w:rsid w:val="00067842"/>
    <w:rsid w:val="000715DA"/>
    <w:rsid w:val="00071C17"/>
    <w:rsid w:val="0007214C"/>
    <w:rsid w:val="000729FD"/>
    <w:rsid w:val="00072ED9"/>
    <w:rsid w:val="0007336D"/>
    <w:rsid w:val="000736EC"/>
    <w:rsid w:val="0007516B"/>
    <w:rsid w:val="00075ACA"/>
    <w:rsid w:val="00075D70"/>
    <w:rsid w:val="00076051"/>
    <w:rsid w:val="000764B9"/>
    <w:rsid w:val="0007651D"/>
    <w:rsid w:val="000768E9"/>
    <w:rsid w:val="00076DB9"/>
    <w:rsid w:val="000779D6"/>
    <w:rsid w:val="00077A94"/>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14EE"/>
    <w:rsid w:val="00092902"/>
    <w:rsid w:val="0009316E"/>
    <w:rsid w:val="00093453"/>
    <w:rsid w:val="00094981"/>
    <w:rsid w:val="00094C2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0FD4"/>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4CA"/>
    <w:rsid w:val="000D19E3"/>
    <w:rsid w:val="000D1CFE"/>
    <w:rsid w:val="000D2528"/>
    <w:rsid w:val="000D2731"/>
    <w:rsid w:val="000D278C"/>
    <w:rsid w:val="000D2830"/>
    <w:rsid w:val="000D297D"/>
    <w:rsid w:val="000D2AAB"/>
    <w:rsid w:val="000D2ECE"/>
    <w:rsid w:val="000D4105"/>
    <w:rsid w:val="000D41E4"/>
    <w:rsid w:val="000D4B95"/>
    <w:rsid w:val="000D5FC8"/>
    <w:rsid w:val="000D675A"/>
    <w:rsid w:val="000E00BD"/>
    <w:rsid w:val="000E0BE9"/>
    <w:rsid w:val="000E1865"/>
    <w:rsid w:val="000E2414"/>
    <w:rsid w:val="000E36D7"/>
    <w:rsid w:val="000E3F92"/>
    <w:rsid w:val="000E4064"/>
    <w:rsid w:val="000E41A1"/>
    <w:rsid w:val="000E4539"/>
    <w:rsid w:val="000E50D2"/>
    <w:rsid w:val="000E5222"/>
    <w:rsid w:val="000E5438"/>
    <w:rsid w:val="000E6E69"/>
    <w:rsid w:val="000E750A"/>
    <w:rsid w:val="000E7611"/>
    <w:rsid w:val="000E790A"/>
    <w:rsid w:val="000F01F3"/>
    <w:rsid w:val="000F0CEB"/>
    <w:rsid w:val="000F1678"/>
    <w:rsid w:val="000F1A60"/>
    <w:rsid w:val="000F1EF8"/>
    <w:rsid w:val="000F251C"/>
    <w:rsid w:val="000F25E6"/>
    <w:rsid w:val="000F2627"/>
    <w:rsid w:val="000F3379"/>
    <w:rsid w:val="000F3616"/>
    <w:rsid w:val="000F4BEB"/>
    <w:rsid w:val="000F5403"/>
    <w:rsid w:val="000F598D"/>
    <w:rsid w:val="000F5C68"/>
    <w:rsid w:val="000F609E"/>
    <w:rsid w:val="000F65DF"/>
    <w:rsid w:val="000F6CED"/>
    <w:rsid w:val="000F7AAB"/>
    <w:rsid w:val="001003E6"/>
    <w:rsid w:val="00100A59"/>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40"/>
    <w:rsid w:val="001172A5"/>
    <w:rsid w:val="00117391"/>
    <w:rsid w:val="001174F7"/>
    <w:rsid w:val="0011774E"/>
    <w:rsid w:val="00120D17"/>
    <w:rsid w:val="001211CD"/>
    <w:rsid w:val="0012179A"/>
    <w:rsid w:val="0012193D"/>
    <w:rsid w:val="00121C19"/>
    <w:rsid w:val="001227C7"/>
    <w:rsid w:val="00122B8B"/>
    <w:rsid w:val="00122DCA"/>
    <w:rsid w:val="00122FD4"/>
    <w:rsid w:val="00123143"/>
    <w:rsid w:val="00124478"/>
    <w:rsid w:val="00124842"/>
    <w:rsid w:val="00125649"/>
    <w:rsid w:val="00125E99"/>
    <w:rsid w:val="0012613E"/>
    <w:rsid w:val="0012674D"/>
    <w:rsid w:val="00126BF1"/>
    <w:rsid w:val="00126CC6"/>
    <w:rsid w:val="00126E6B"/>
    <w:rsid w:val="00127AD7"/>
    <w:rsid w:val="00130CD1"/>
    <w:rsid w:val="00130D27"/>
    <w:rsid w:val="0013151E"/>
    <w:rsid w:val="001317AC"/>
    <w:rsid w:val="00132FFB"/>
    <w:rsid w:val="00133D1B"/>
    <w:rsid w:val="00134B4C"/>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476F6"/>
    <w:rsid w:val="0015172F"/>
    <w:rsid w:val="00151BC6"/>
    <w:rsid w:val="00152B1B"/>
    <w:rsid w:val="00152E68"/>
    <w:rsid w:val="0015331D"/>
    <w:rsid w:val="00153800"/>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3E42"/>
    <w:rsid w:val="001648E2"/>
    <w:rsid w:val="00166B71"/>
    <w:rsid w:val="00167FEB"/>
    <w:rsid w:val="0017031C"/>
    <w:rsid w:val="001717EF"/>
    <w:rsid w:val="001717FC"/>
    <w:rsid w:val="0017223F"/>
    <w:rsid w:val="00172418"/>
    <w:rsid w:val="001732DA"/>
    <w:rsid w:val="00174CC4"/>
    <w:rsid w:val="001751F0"/>
    <w:rsid w:val="00175425"/>
    <w:rsid w:val="0017550B"/>
    <w:rsid w:val="001755F3"/>
    <w:rsid w:val="001756E2"/>
    <w:rsid w:val="0017593E"/>
    <w:rsid w:val="00176B2B"/>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1FBF"/>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EF5"/>
    <w:rsid w:val="001A2D48"/>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21"/>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764"/>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D7A1C"/>
    <w:rsid w:val="001E01BB"/>
    <w:rsid w:val="001E0242"/>
    <w:rsid w:val="001E0411"/>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48B"/>
    <w:rsid w:val="001E5D83"/>
    <w:rsid w:val="001E5ECA"/>
    <w:rsid w:val="001E6929"/>
    <w:rsid w:val="001E6BFB"/>
    <w:rsid w:val="001E6C9A"/>
    <w:rsid w:val="001E771E"/>
    <w:rsid w:val="001F001D"/>
    <w:rsid w:val="001F03D5"/>
    <w:rsid w:val="001F17A5"/>
    <w:rsid w:val="001F2007"/>
    <w:rsid w:val="001F2625"/>
    <w:rsid w:val="001F351C"/>
    <w:rsid w:val="001F3E39"/>
    <w:rsid w:val="001F470B"/>
    <w:rsid w:val="001F47F5"/>
    <w:rsid w:val="001F532D"/>
    <w:rsid w:val="001F71E2"/>
    <w:rsid w:val="001F72E4"/>
    <w:rsid w:val="001F76D5"/>
    <w:rsid w:val="001F78AF"/>
    <w:rsid w:val="001F7DF2"/>
    <w:rsid w:val="00200347"/>
    <w:rsid w:val="002004AE"/>
    <w:rsid w:val="00201828"/>
    <w:rsid w:val="00201912"/>
    <w:rsid w:val="0020207D"/>
    <w:rsid w:val="00202EE0"/>
    <w:rsid w:val="0020343F"/>
    <w:rsid w:val="00203454"/>
    <w:rsid w:val="002038B4"/>
    <w:rsid w:val="002051AA"/>
    <w:rsid w:val="00205634"/>
    <w:rsid w:val="00205B99"/>
    <w:rsid w:val="00205DD0"/>
    <w:rsid w:val="0020668A"/>
    <w:rsid w:val="00206AFB"/>
    <w:rsid w:val="00207308"/>
    <w:rsid w:val="002079DB"/>
    <w:rsid w:val="00207B4A"/>
    <w:rsid w:val="0021043C"/>
    <w:rsid w:val="00210834"/>
    <w:rsid w:val="002109C6"/>
    <w:rsid w:val="00210B80"/>
    <w:rsid w:val="002112D7"/>
    <w:rsid w:val="00211EAC"/>
    <w:rsid w:val="00211EED"/>
    <w:rsid w:val="002126E4"/>
    <w:rsid w:val="00212862"/>
    <w:rsid w:val="00212EEC"/>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84B"/>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409"/>
    <w:rsid w:val="00253848"/>
    <w:rsid w:val="00253B05"/>
    <w:rsid w:val="00253B4D"/>
    <w:rsid w:val="0025400A"/>
    <w:rsid w:val="00254DF7"/>
    <w:rsid w:val="00255463"/>
    <w:rsid w:val="00255534"/>
    <w:rsid w:val="00256179"/>
    <w:rsid w:val="00256295"/>
    <w:rsid w:val="00256B4A"/>
    <w:rsid w:val="00257323"/>
    <w:rsid w:val="002607D0"/>
    <w:rsid w:val="00260ABE"/>
    <w:rsid w:val="0026122D"/>
    <w:rsid w:val="00261CC2"/>
    <w:rsid w:val="00261D92"/>
    <w:rsid w:val="00262258"/>
    <w:rsid w:val="002624B6"/>
    <w:rsid w:val="0026258C"/>
    <w:rsid w:val="0026272E"/>
    <w:rsid w:val="00262C36"/>
    <w:rsid w:val="00264C82"/>
    <w:rsid w:val="00264E86"/>
    <w:rsid w:val="00265605"/>
    <w:rsid w:val="002663B8"/>
    <w:rsid w:val="00266458"/>
    <w:rsid w:val="002672D4"/>
    <w:rsid w:val="00267E81"/>
    <w:rsid w:val="002700D2"/>
    <w:rsid w:val="002709E2"/>
    <w:rsid w:val="00271707"/>
    <w:rsid w:val="0027190C"/>
    <w:rsid w:val="00272491"/>
    <w:rsid w:val="00272B00"/>
    <w:rsid w:val="0027411A"/>
    <w:rsid w:val="0027423D"/>
    <w:rsid w:val="00274795"/>
    <w:rsid w:val="00274FE1"/>
    <w:rsid w:val="002754E8"/>
    <w:rsid w:val="002758E6"/>
    <w:rsid w:val="002766AA"/>
    <w:rsid w:val="0027680F"/>
    <w:rsid w:val="00276A74"/>
    <w:rsid w:val="00276E91"/>
    <w:rsid w:val="00277B0C"/>
    <w:rsid w:val="00280BEF"/>
    <w:rsid w:val="00280E94"/>
    <w:rsid w:val="00281CD4"/>
    <w:rsid w:val="00283431"/>
    <w:rsid w:val="00283477"/>
    <w:rsid w:val="002834DC"/>
    <w:rsid w:val="00283802"/>
    <w:rsid w:val="00284092"/>
    <w:rsid w:val="002841CC"/>
    <w:rsid w:val="0028518C"/>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E5C"/>
    <w:rsid w:val="00296F2A"/>
    <w:rsid w:val="00297ED8"/>
    <w:rsid w:val="002A1947"/>
    <w:rsid w:val="002A1C97"/>
    <w:rsid w:val="002A2226"/>
    <w:rsid w:val="002A31F8"/>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2C92"/>
    <w:rsid w:val="002D3533"/>
    <w:rsid w:val="002D3E86"/>
    <w:rsid w:val="002D4B03"/>
    <w:rsid w:val="002D4C3C"/>
    <w:rsid w:val="002D4F6F"/>
    <w:rsid w:val="002D5221"/>
    <w:rsid w:val="002D5AE8"/>
    <w:rsid w:val="002D5C90"/>
    <w:rsid w:val="002D6212"/>
    <w:rsid w:val="002D660F"/>
    <w:rsid w:val="002D6D83"/>
    <w:rsid w:val="002D6EFE"/>
    <w:rsid w:val="002D722C"/>
    <w:rsid w:val="002D7949"/>
    <w:rsid w:val="002D7C22"/>
    <w:rsid w:val="002D7D61"/>
    <w:rsid w:val="002D7F0C"/>
    <w:rsid w:val="002E04B1"/>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40AE"/>
    <w:rsid w:val="002F41FB"/>
    <w:rsid w:val="002F4C6A"/>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316"/>
    <w:rsid w:val="00305EE3"/>
    <w:rsid w:val="003061BA"/>
    <w:rsid w:val="00306474"/>
    <w:rsid w:val="0030690C"/>
    <w:rsid w:val="00306B59"/>
    <w:rsid w:val="003105BF"/>
    <w:rsid w:val="003105CA"/>
    <w:rsid w:val="0031069A"/>
    <w:rsid w:val="003107B9"/>
    <w:rsid w:val="0031093E"/>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40"/>
    <w:rsid w:val="003262FC"/>
    <w:rsid w:val="00326929"/>
    <w:rsid w:val="003271D2"/>
    <w:rsid w:val="00327427"/>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3C44"/>
    <w:rsid w:val="003360E3"/>
    <w:rsid w:val="00336986"/>
    <w:rsid w:val="00337361"/>
    <w:rsid w:val="00337842"/>
    <w:rsid w:val="00337CA4"/>
    <w:rsid w:val="003405B6"/>
    <w:rsid w:val="00340D2C"/>
    <w:rsid w:val="00340E54"/>
    <w:rsid w:val="0034111C"/>
    <w:rsid w:val="003417E8"/>
    <w:rsid w:val="00341F5E"/>
    <w:rsid w:val="003425DF"/>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2FB5"/>
    <w:rsid w:val="00363542"/>
    <w:rsid w:val="00363F9B"/>
    <w:rsid w:val="0036449A"/>
    <w:rsid w:val="003649D7"/>
    <w:rsid w:val="003651C5"/>
    <w:rsid w:val="00365B94"/>
    <w:rsid w:val="00365FB0"/>
    <w:rsid w:val="0036648C"/>
    <w:rsid w:val="00366E6E"/>
    <w:rsid w:val="00366F2C"/>
    <w:rsid w:val="003676C5"/>
    <w:rsid w:val="00367FDE"/>
    <w:rsid w:val="0037046B"/>
    <w:rsid w:val="003709E3"/>
    <w:rsid w:val="00371257"/>
    <w:rsid w:val="0037165E"/>
    <w:rsid w:val="00372122"/>
    <w:rsid w:val="003722F6"/>
    <w:rsid w:val="00372594"/>
    <w:rsid w:val="003738DD"/>
    <w:rsid w:val="00374018"/>
    <w:rsid w:val="00374EA4"/>
    <w:rsid w:val="003755ED"/>
    <w:rsid w:val="003756AA"/>
    <w:rsid w:val="00376973"/>
    <w:rsid w:val="00377402"/>
    <w:rsid w:val="003774DD"/>
    <w:rsid w:val="00380133"/>
    <w:rsid w:val="00380544"/>
    <w:rsid w:val="0038067B"/>
    <w:rsid w:val="00380FC1"/>
    <w:rsid w:val="00380FDE"/>
    <w:rsid w:val="00381965"/>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C16"/>
    <w:rsid w:val="00397DE5"/>
    <w:rsid w:val="003A089C"/>
    <w:rsid w:val="003A0BF6"/>
    <w:rsid w:val="003A160A"/>
    <w:rsid w:val="003A1CEE"/>
    <w:rsid w:val="003A271E"/>
    <w:rsid w:val="003A2BD5"/>
    <w:rsid w:val="003A3407"/>
    <w:rsid w:val="003A464B"/>
    <w:rsid w:val="003A4705"/>
    <w:rsid w:val="003A4914"/>
    <w:rsid w:val="003A49AC"/>
    <w:rsid w:val="003A5FA7"/>
    <w:rsid w:val="003A60A6"/>
    <w:rsid w:val="003A741D"/>
    <w:rsid w:val="003A7497"/>
    <w:rsid w:val="003A75FC"/>
    <w:rsid w:val="003A76BF"/>
    <w:rsid w:val="003A77A7"/>
    <w:rsid w:val="003A78F0"/>
    <w:rsid w:val="003A7EC9"/>
    <w:rsid w:val="003B0BE4"/>
    <w:rsid w:val="003B0C60"/>
    <w:rsid w:val="003B125D"/>
    <w:rsid w:val="003B2851"/>
    <w:rsid w:val="003B2A3B"/>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A35"/>
    <w:rsid w:val="003D7EC5"/>
    <w:rsid w:val="003E1725"/>
    <w:rsid w:val="003E19E0"/>
    <w:rsid w:val="003E27E7"/>
    <w:rsid w:val="003E2F64"/>
    <w:rsid w:val="003E300E"/>
    <w:rsid w:val="003E3149"/>
    <w:rsid w:val="003E3329"/>
    <w:rsid w:val="003E3611"/>
    <w:rsid w:val="003E3FBF"/>
    <w:rsid w:val="003E406B"/>
    <w:rsid w:val="003E4650"/>
    <w:rsid w:val="003E4E23"/>
    <w:rsid w:val="003E51FC"/>
    <w:rsid w:val="003E62F5"/>
    <w:rsid w:val="003E6AE9"/>
    <w:rsid w:val="003E6D8B"/>
    <w:rsid w:val="003E6E3B"/>
    <w:rsid w:val="003F022E"/>
    <w:rsid w:val="003F0609"/>
    <w:rsid w:val="003F0A47"/>
    <w:rsid w:val="003F283A"/>
    <w:rsid w:val="003F30B9"/>
    <w:rsid w:val="003F366F"/>
    <w:rsid w:val="003F3D96"/>
    <w:rsid w:val="003F3F04"/>
    <w:rsid w:val="003F4A7C"/>
    <w:rsid w:val="003F4FB8"/>
    <w:rsid w:val="003F627E"/>
    <w:rsid w:val="003F6D7B"/>
    <w:rsid w:val="003F6E5D"/>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3B2C"/>
    <w:rsid w:val="004145C0"/>
    <w:rsid w:val="00415607"/>
    <w:rsid w:val="00415E8D"/>
    <w:rsid w:val="004169C9"/>
    <w:rsid w:val="00417347"/>
    <w:rsid w:val="004176E6"/>
    <w:rsid w:val="00420A52"/>
    <w:rsid w:val="00420EBE"/>
    <w:rsid w:val="004220ED"/>
    <w:rsid w:val="00422A61"/>
    <w:rsid w:val="0042311B"/>
    <w:rsid w:val="004241A0"/>
    <w:rsid w:val="0042485D"/>
    <w:rsid w:val="00425043"/>
    <w:rsid w:val="004250C1"/>
    <w:rsid w:val="004254C1"/>
    <w:rsid w:val="0042573F"/>
    <w:rsid w:val="00425B44"/>
    <w:rsid w:val="00425DAC"/>
    <w:rsid w:val="00425DD6"/>
    <w:rsid w:val="0042617D"/>
    <w:rsid w:val="00426DA5"/>
    <w:rsid w:val="00427F64"/>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9B7"/>
    <w:rsid w:val="00451E27"/>
    <w:rsid w:val="00452F8A"/>
    <w:rsid w:val="00453341"/>
    <w:rsid w:val="00453382"/>
    <w:rsid w:val="00453604"/>
    <w:rsid w:val="00453B59"/>
    <w:rsid w:val="004548B0"/>
    <w:rsid w:val="00454FAB"/>
    <w:rsid w:val="004551EC"/>
    <w:rsid w:val="00455744"/>
    <w:rsid w:val="00455A51"/>
    <w:rsid w:val="00456E3B"/>
    <w:rsid w:val="0045752E"/>
    <w:rsid w:val="004575CF"/>
    <w:rsid w:val="00457666"/>
    <w:rsid w:val="004603F4"/>
    <w:rsid w:val="0046178B"/>
    <w:rsid w:val="004628A2"/>
    <w:rsid w:val="004634AF"/>
    <w:rsid w:val="00463967"/>
    <w:rsid w:val="00463AEA"/>
    <w:rsid w:val="00464756"/>
    <w:rsid w:val="00464B5B"/>
    <w:rsid w:val="004651EC"/>
    <w:rsid w:val="004652FA"/>
    <w:rsid w:val="00465A39"/>
    <w:rsid w:val="00465A4E"/>
    <w:rsid w:val="00465B42"/>
    <w:rsid w:val="00466685"/>
    <w:rsid w:val="00466D64"/>
    <w:rsid w:val="004670A3"/>
    <w:rsid w:val="00467523"/>
    <w:rsid w:val="00467EE5"/>
    <w:rsid w:val="004700DE"/>
    <w:rsid w:val="004705A8"/>
    <w:rsid w:val="00470B8B"/>
    <w:rsid w:val="00470D89"/>
    <w:rsid w:val="0047108E"/>
    <w:rsid w:val="004713DF"/>
    <w:rsid w:val="004714FC"/>
    <w:rsid w:val="00472961"/>
    <w:rsid w:val="00473EDA"/>
    <w:rsid w:val="004740C9"/>
    <w:rsid w:val="0047484E"/>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582B"/>
    <w:rsid w:val="00486700"/>
    <w:rsid w:val="00487371"/>
    <w:rsid w:val="00487474"/>
    <w:rsid w:val="004901C4"/>
    <w:rsid w:val="004904AD"/>
    <w:rsid w:val="004919A5"/>
    <w:rsid w:val="00491C11"/>
    <w:rsid w:val="00491D8B"/>
    <w:rsid w:val="00492DFA"/>
    <w:rsid w:val="00492FDB"/>
    <w:rsid w:val="0049341F"/>
    <w:rsid w:val="0049345F"/>
    <w:rsid w:val="004935E6"/>
    <w:rsid w:val="004937B7"/>
    <w:rsid w:val="00493FE0"/>
    <w:rsid w:val="004948A6"/>
    <w:rsid w:val="00494C6A"/>
    <w:rsid w:val="0049644C"/>
    <w:rsid w:val="00496646"/>
    <w:rsid w:val="00496AF3"/>
    <w:rsid w:val="0049738B"/>
    <w:rsid w:val="004A043D"/>
    <w:rsid w:val="004A046E"/>
    <w:rsid w:val="004A07C4"/>
    <w:rsid w:val="004A0AFD"/>
    <w:rsid w:val="004A0EEA"/>
    <w:rsid w:val="004A1800"/>
    <w:rsid w:val="004A18CF"/>
    <w:rsid w:val="004A1F67"/>
    <w:rsid w:val="004A20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B30"/>
    <w:rsid w:val="004B2CA3"/>
    <w:rsid w:val="004B2E00"/>
    <w:rsid w:val="004B2F45"/>
    <w:rsid w:val="004B329D"/>
    <w:rsid w:val="004B3677"/>
    <w:rsid w:val="004B3785"/>
    <w:rsid w:val="004B3B68"/>
    <w:rsid w:val="004B4A4D"/>
    <w:rsid w:val="004B4AA6"/>
    <w:rsid w:val="004B586B"/>
    <w:rsid w:val="004B5951"/>
    <w:rsid w:val="004B6354"/>
    <w:rsid w:val="004B663F"/>
    <w:rsid w:val="004B66A8"/>
    <w:rsid w:val="004B66AA"/>
    <w:rsid w:val="004B68E5"/>
    <w:rsid w:val="004B7E5A"/>
    <w:rsid w:val="004B7F01"/>
    <w:rsid w:val="004C1B49"/>
    <w:rsid w:val="004C2F80"/>
    <w:rsid w:val="004C3279"/>
    <w:rsid w:val="004C359D"/>
    <w:rsid w:val="004C37B3"/>
    <w:rsid w:val="004C39D5"/>
    <w:rsid w:val="004C3DAA"/>
    <w:rsid w:val="004C42F2"/>
    <w:rsid w:val="004C461F"/>
    <w:rsid w:val="004C4CAB"/>
    <w:rsid w:val="004C4EF8"/>
    <w:rsid w:val="004C6EA6"/>
    <w:rsid w:val="004C7090"/>
    <w:rsid w:val="004C7338"/>
    <w:rsid w:val="004D0264"/>
    <w:rsid w:val="004D0317"/>
    <w:rsid w:val="004D1274"/>
    <w:rsid w:val="004D16FE"/>
    <w:rsid w:val="004D1D90"/>
    <w:rsid w:val="004D1ED9"/>
    <w:rsid w:val="004D362F"/>
    <w:rsid w:val="004D39A2"/>
    <w:rsid w:val="004D3F28"/>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37B"/>
    <w:rsid w:val="004E23B5"/>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B19"/>
    <w:rsid w:val="004F0DB4"/>
    <w:rsid w:val="004F121D"/>
    <w:rsid w:val="004F15C3"/>
    <w:rsid w:val="004F1F4F"/>
    <w:rsid w:val="004F3C21"/>
    <w:rsid w:val="004F3D80"/>
    <w:rsid w:val="004F4CDC"/>
    <w:rsid w:val="004F5308"/>
    <w:rsid w:val="004F596D"/>
    <w:rsid w:val="004F5C86"/>
    <w:rsid w:val="004F6138"/>
    <w:rsid w:val="004F6583"/>
    <w:rsid w:val="004F681C"/>
    <w:rsid w:val="004F778B"/>
    <w:rsid w:val="004F7EEA"/>
    <w:rsid w:val="0050076F"/>
    <w:rsid w:val="00500CA7"/>
    <w:rsid w:val="00501212"/>
    <w:rsid w:val="0050159D"/>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4C7"/>
    <w:rsid w:val="005106D6"/>
    <w:rsid w:val="005110FD"/>
    <w:rsid w:val="00511489"/>
    <w:rsid w:val="005125CF"/>
    <w:rsid w:val="00512979"/>
    <w:rsid w:val="00512FA2"/>
    <w:rsid w:val="0051351F"/>
    <w:rsid w:val="005135A4"/>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26F"/>
    <w:rsid w:val="005268CA"/>
    <w:rsid w:val="005274A8"/>
    <w:rsid w:val="00527AA3"/>
    <w:rsid w:val="00527C62"/>
    <w:rsid w:val="00527C9D"/>
    <w:rsid w:val="0053002A"/>
    <w:rsid w:val="005306C3"/>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441"/>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06A7"/>
    <w:rsid w:val="00551067"/>
    <w:rsid w:val="00551727"/>
    <w:rsid w:val="00551A4F"/>
    <w:rsid w:val="00551CD1"/>
    <w:rsid w:val="005521E3"/>
    <w:rsid w:val="0055335E"/>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5EF"/>
    <w:rsid w:val="005678A7"/>
    <w:rsid w:val="005679FB"/>
    <w:rsid w:val="00570434"/>
    <w:rsid w:val="00570930"/>
    <w:rsid w:val="00571D97"/>
    <w:rsid w:val="005727CC"/>
    <w:rsid w:val="00572E24"/>
    <w:rsid w:val="005739A8"/>
    <w:rsid w:val="00573ED5"/>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6A"/>
    <w:rsid w:val="0058197D"/>
    <w:rsid w:val="00581B95"/>
    <w:rsid w:val="00581EEF"/>
    <w:rsid w:val="00582383"/>
    <w:rsid w:val="00582A53"/>
    <w:rsid w:val="00582B2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3B1D"/>
    <w:rsid w:val="00594943"/>
    <w:rsid w:val="005955EF"/>
    <w:rsid w:val="0059569D"/>
    <w:rsid w:val="0059591C"/>
    <w:rsid w:val="005961C8"/>
    <w:rsid w:val="00596488"/>
    <w:rsid w:val="00596AE2"/>
    <w:rsid w:val="0059724B"/>
    <w:rsid w:val="005A105A"/>
    <w:rsid w:val="005A1476"/>
    <w:rsid w:val="005A1549"/>
    <w:rsid w:val="005A1869"/>
    <w:rsid w:val="005A1D29"/>
    <w:rsid w:val="005A1FB4"/>
    <w:rsid w:val="005A20DF"/>
    <w:rsid w:val="005A22FD"/>
    <w:rsid w:val="005A2B1B"/>
    <w:rsid w:val="005A32C3"/>
    <w:rsid w:val="005A37A7"/>
    <w:rsid w:val="005A3EA6"/>
    <w:rsid w:val="005A4617"/>
    <w:rsid w:val="005A4993"/>
    <w:rsid w:val="005A5EB5"/>
    <w:rsid w:val="005A6232"/>
    <w:rsid w:val="005A71B4"/>
    <w:rsid w:val="005B079F"/>
    <w:rsid w:val="005B0D2D"/>
    <w:rsid w:val="005B0E95"/>
    <w:rsid w:val="005B129B"/>
    <w:rsid w:val="005B1BDB"/>
    <w:rsid w:val="005B25D1"/>
    <w:rsid w:val="005B2C34"/>
    <w:rsid w:val="005B2EF5"/>
    <w:rsid w:val="005B4777"/>
    <w:rsid w:val="005B498C"/>
    <w:rsid w:val="005B4B0F"/>
    <w:rsid w:val="005B4F5A"/>
    <w:rsid w:val="005B55F4"/>
    <w:rsid w:val="005B5BF4"/>
    <w:rsid w:val="005B6B48"/>
    <w:rsid w:val="005B6F09"/>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6CA0"/>
    <w:rsid w:val="005C7872"/>
    <w:rsid w:val="005C7D2F"/>
    <w:rsid w:val="005D1251"/>
    <w:rsid w:val="005D1512"/>
    <w:rsid w:val="005D19EC"/>
    <w:rsid w:val="005D1EAD"/>
    <w:rsid w:val="005D2594"/>
    <w:rsid w:val="005D26AA"/>
    <w:rsid w:val="005D2898"/>
    <w:rsid w:val="005D2CA5"/>
    <w:rsid w:val="005D2CF7"/>
    <w:rsid w:val="005D3AEC"/>
    <w:rsid w:val="005D3E80"/>
    <w:rsid w:val="005D47B0"/>
    <w:rsid w:val="005D4974"/>
    <w:rsid w:val="005D5395"/>
    <w:rsid w:val="005D5ADE"/>
    <w:rsid w:val="005D5D26"/>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5C4"/>
    <w:rsid w:val="005E77D5"/>
    <w:rsid w:val="005E7CA1"/>
    <w:rsid w:val="005F0465"/>
    <w:rsid w:val="005F0E2B"/>
    <w:rsid w:val="005F141B"/>
    <w:rsid w:val="005F2316"/>
    <w:rsid w:val="005F2F70"/>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2DE0"/>
    <w:rsid w:val="00613BD8"/>
    <w:rsid w:val="00614444"/>
    <w:rsid w:val="00615055"/>
    <w:rsid w:val="00615B2A"/>
    <w:rsid w:val="00615B33"/>
    <w:rsid w:val="00615B5D"/>
    <w:rsid w:val="00615EFA"/>
    <w:rsid w:val="00617372"/>
    <w:rsid w:val="00617EF5"/>
    <w:rsid w:val="00620113"/>
    <w:rsid w:val="00620424"/>
    <w:rsid w:val="00621F9F"/>
    <w:rsid w:val="006227F6"/>
    <w:rsid w:val="00623048"/>
    <w:rsid w:val="00623256"/>
    <w:rsid w:val="006234FD"/>
    <w:rsid w:val="0062362B"/>
    <w:rsid w:val="006238ED"/>
    <w:rsid w:val="00623D45"/>
    <w:rsid w:val="0062412F"/>
    <w:rsid w:val="006247C4"/>
    <w:rsid w:val="00624826"/>
    <w:rsid w:val="00626C3D"/>
    <w:rsid w:val="006279D1"/>
    <w:rsid w:val="00627A01"/>
    <w:rsid w:val="00631D3F"/>
    <w:rsid w:val="00632B01"/>
    <w:rsid w:val="0063330E"/>
    <w:rsid w:val="00633616"/>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6965"/>
    <w:rsid w:val="006574CB"/>
    <w:rsid w:val="00657698"/>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5B4"/>
    <w:rsid w:val="00665970"/>
    <w:rsid w:val="0066620B"/>
    <w:rsid w:val="006664E3"/>
    <w:rsid w:val="00666C96"/>
    <w:rsid w:val="00667118"/>
    <w:rsid w:val="00670290"/>
    <w:rsid w:val="0067043C"/>
    <w:rsid w:val="006705E4"/>
    <w:rsid w:val="006719BF"/>
    <w:rsid w:val="006722CD"/>
    <w:rsid w:val="00672485"/>
    <w:rsid w:val="0067292E"/>
    <w:rsid w:val="00672D89"/>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8FC"/>
    <w:rsid w:val="00682D3B"/>
    <w:rsid w:val="00682D78"/>
    <w:rsid w:val="0068352B"/>
    <w:rsid w:val="00683ABB"/>
    <w:rsid w:val="00683AF1"/>
    <w:rsid w:val="00683C76"/>
    <w:rsid w:val="0068615D"/>
    <w:rsid w:val="00686300"/>
    <w:rsid w:val="00686CB1"/>
    <w:rsid w:val="00686D6E"/>
    <w:rsid w:val="00686DD3"/>
    <w:rsid w:val="00687A99"/>
    <w:rsid w:val="00687CCD"/>
    <w:rsid w:val="006903AE"/>
    <w:rsid w:val="00691A14"/>
    <w:rsid w:val="00692A8B"/>
    <w:rsid w:val="00692AB1"/>
    <w:rsid w:val="00692D47"/>
    <w:rsid w:val="00692E67"/>
    <w:rsid w:val="00693531"/>
    <w:rsid w:val="0069364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1C7E"/>
    <w:rsid w:val="006A1CD4"/>
    <w:rsid w:val="006A291C"/>
    <w:rsid w:val="006A4123"/>
    <w:rsid w:val="006A44AC"/>
    <w:rsid w:val="006A4E01"/>
    <w:rsid w:val="006A54CA"/>
    <w:rsid w:val="006A653D"/>
    <w:rsid w:val="006A7215"/>
    <w:rsid w:val="006A7A83"/>
    <w:rsid w:val="006B03F4"/>
    <w:rsid w:val="006B07EC"/>
    <w:rsid w:val="006B0FAF"/>
    <w:rsid w:val="006B1492"/>
    <w:rsid w:val="006B1D64"/>
    <w:rsid w:val="006B2451"/>
    <w:rsid w:val="006B24E7"/>
    <w:rsid w:val="006B2834"/>
    <w:rsid w:val="006B3AE8"/>
    <w:rsid w:val="006B3D8C"/>
    <w:rsid w:val="006B3EB2"/>
    <w:rsid w:val="006B40FA"/>
    <w:rsid w:val="006B4CEA"/>
    <w:rsid w:val="006B5671"/>
    <w:rsid w:val="006B59F9"/>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C68EC"/>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8F6"/>
    <w:rsid w:val="00703BFE"/>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5D"/>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6D35"/>
    <w:rsid w:val="007178F1"/>
    <w:rsid w:val="00717C70"/>
    <w:rsid w:val="00717D31"/>
    <w:rsid w:val="0072071D"/>
    <w:rsid w:val="00720A37"/>
    <w:rsid w:val="00720A75"/>
    <w:rsid w:val="00720FF4"/>
    <w:rsid w:val="007219A7"/>
    <w:rsid w:val="00721B6A"/>
    <w:rsid w:val="007220A4"/>
    <w:rsid w:val="00722B44"/>
    <w:rsid w:val="00722BEF"/>
    <w:rsid w:val="0072331C"/>
    <w:rsid w:val="00723C02"/>
    <w:rsid w:val="00724DF6"/>
    <w:rsid w:val="007251FB"/>
    <w:rsid w:val="00725A3F"/>
    <w:rsid w:val="0072614C"/>
    <w:rsid w:val="00726324"/>
    <w:rsid w:val="00727058"/>
    <w:rsid w:val="00727E6C"/>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1D37"/>
    <w:rsid w:val="00742256"/>
    <w:rsid w:val="0074243B"/>
    <w:rsid w:val="00742CB5"/>
    <w:rsid w:val="00742FD6"/>
    <w:rsid w:val="007431FC"/>
    <w:rsid w:val="00743216"/>
    <w:rsid w:val="007434AC"/>
    <w:rsid w:val="007435C8"/>
    <w:rsid w:val="00744CFA"/>
    <w:rsid w:val="00744EC1"/>
    <w:rsid w:val="007451E3"/>
    <w:rsid w:val="00745BB8"/>
    <w:rsid w:val="00746251"/>
    <w:rsid w:val="00746F86"/>
    <w:rsid w:val="007473B9"/>
    <w:rsid w:val="00747C0F"/>
    <w:rsid w:val="00747CB7"/>
    <w:rsid w:val="00750684"/>
    <w:rsid w:val="00750821"/>
    <w:rsid w:val="00751176"/>
    <w:rsid w:val="007521A1"/>
    <w:rsid w:val="00753240"/>
    <w:rsid w:val="0075374C"/>
    <w:rsid w:val="00753950"/>
    <w:rsid w:val="0075413B"/>
    <w:rsid w:val="007544F1"/>
    <w:rsid w:val="00754CA8"/>
    <w:rsid w:val="00754CEF"/>
    <w:rsid w:val="00754DB9"/>
    <w:rsid w:val="007556E0"/>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86F"/>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55E"/>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7EB"/>
    <w:rsid w:val="00781BC7"/>
    <w:rsid w:val="00782218"/>
    <w:rsid w:val="007826CF"/>
    <w:rsid w:val="00782CDE"/>
    <w:rsid w:val="0078307B"/>
    <w:rsid w:val="00783A34"/>
    <w:rsid w:val="00783AD6"/>
    <w:rsid w:val="0078471B"/>
    <w:rsid w:val="00784C09"/>
    <w:rsid w:val="0078600A"/>
    <w:rsid w:val="007860C3"/>
    <w:rsid w:val="00786519"/>
    <w:rsid w:val="00790286"/>
    <w:rsid w:val="007912C6"/>
    <w:rsid w:val="00791A22"/>
    <w:rsid w:val="00791EF3"/>
    <w:rsid w:val="0079257E"/>
    <w:rsid w:val="00792711"/>
    <w:rsid w:val="0079306D"/>
    <w:rsid w:val="00793156"/>
    <w:rsid w:val="00793566"/>
    <w:rsid w:val="00793655"/>
    <w:rsid w:val="00794090"/>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535"/>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693"/>
    <w:rsid w:val="007C2C68"/>
    <w:rsid w:val="007C327F"/>
    <w:rsid w:val="007C34A0"/>
    <w:rsid w:val="007C3CE2"/>
    <w:rsid w:val="007C3F77"/>
    <w:rsid w:val="007C402B"/>
    <w:rsid w:val="007C4609"/>
    <w:rsid w:val="007C4CE6"/>
    <w:rsid w:val="007C4D84"/>
    <w:rsid w:val="007C4DD9"/>
    <w:rsid w:val="007C4DF3"/>
    <w:rsid w:val="007C5129"/>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1C46"/>
    <w:rsid w:val="007D25B2"/>
    <w:rsid w:val="007D2835"/>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2C2"/>
    <w:rsid w:val="007E74E6"/>
    <w:rsid w:val="007F05D2"/>
    <w:rsid w:val="007F075A"/>
    <w:rsid w:val="007F0841"/>
    <w:rsid w:val="007F11CA"/>
    <w:rsid w:val="007F13C5"/>
    <w:rsid w:val="007F1838"/>
    <w:rsid w:val="007F1B73"/>
    <w:rsid w:val="007F24F2"/>
    <w:rsid w:val="007F2600"/>
    <w:rsid w:val="007F27C1"/>
    <w:rsid w:val="007F294D"/>
    <w:rsid w:val="007F2DAC"/>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5E82"/>
    <w:rsid w:val="00806435"/>
    <w:rsid w:val="0080660B"/>
    <w:rsid w:val="00807279"/>
    <w:rsid w:val="008073DA"/>
    <w:rsid w:val="00810245"/>
    <w:rsid w:val="008104AA"/>
    <w:rsid w:val="00810622"/>
    <w:rsid w:val="008108FA"/>
    <w:rsid w:val="00811327"/>
    <w:rsid w:val="00811389"/>
    <w:rsid w:val="00811703"/>
    <w:rsid w:val="008118BD"/>
    <w:rsid w:val="0081203B"/>
    <w:rsid w:val="00812B0F"/>
    <w:rsid w:val="0081314F"/>
    <w:rsid w:val="00813466"/>
    <w:rsid w:val="008141B5"/>
    <w:rsid w:val="00814AE0"/>
    <w:rsid w:val="00814F68"/>
    <w:rsid w:val="00815265"/>
    <w:rsid w:val="008153D0"/>
    <w:rsid w:val="00816388"/>
    <w:rsid w:val="00816FFE"/>
    <w:rsid w:val="0081793E"/>
    <w:rsid w:val="00820174"/>
    <w:rsid w:val="0082049A"/>
    <w:rsid w:val="00820D8A"/>
    <w:rsid w:val="008212ED"/>
    <w:rsid w:val="008223A0"/>
    <w:rsid w:val="00822686"/>
    <w:rsid w:val="00822A1E"/>
    <w:rsid w:val="00822F4B"/>
    <w:rsid w:val="0082316A"/>
    <w:rsid w:val="008239C4"/>
    <w:rsid w:val="00823AD4"/>
    <w:rsid w:val="00823D58"/>
    <w:rsid w:val="0082488F"/>
    <w:rsid w:val="00824D34"/>
    <w:rsid w:val="00825079"/>
    <w:rsid w:val="00825585"/>
    <w:rsid w:val="0082561B"/>
    <w:rsid w:val="008256F9"/>
    <w:rsid w:val="0082644D"/>
    <w:rsid w:val="008265A6"/>
    <w:rsid w:val="008269B3"/>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8E8"/>
    <w:rsid w:val="00837AD5"/>
    <w:rsid w:val="00837FFA"/>
    <w:rsid w:val="0084067A"/>
    <w:rsid w:val="00840AB6"/>
    <w:rsid w:val="00841150"/>
    <w:rsid w:val="0084187D"/>
    <w:rsid w:val="00841E44"/>
    <w:rsid w:val="00842430"/>
    <w:rsid w:val="008436C7"/>
    <w:rsid w:val="0084441D"/>
    <w:rsid w:val="00844C69"/>
    <w:rsid w:val="00844D2C"/>
    <w:rsid w:val="008453A4"/>
    <w:rsid w:val="008459F9"/>
    <w:rsid w:val="00845A24"/>
    <w:rsid w:val="0084618E"/>
    <w:rsid w:val="00846B94"/>
    <w:rsid w:val="00846BC8"/>
    <w:rsid w:val="00846E2D"/>
    <w:rsid w:val="008472C7"/>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1946"/>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444"/>
    <w:rsid w:val="0087652D"/>
    <w:rsid w:val="00876D3A"/>
    <w:rsid w:val="00877479"/>
    <w:rsid w:val="00877CA1"/>
    <w:rsid w:val="00880652"/>
    <w:rsid w:val="00880857"/>
    <w:rsid w:val="0088122D"/>
    <w:rsid w:val="008816FD"/>
    <w:rsid w:val="00881A51"/>
    <w:rsid w:val="008826CD"/>
    <w:rsid w:val="00882944"/>
    <w:rsid w:val="00882ACE"/>
    <w:rsid w:val="008836AD"/>
    <w:rsid w:val="00884180"/>
    <w:rsid w:val="00885DF2"/>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F3A"/>
    <w:rsid w:val="008970F0"/>
    <w:rsid w:val="008972AD"/>
    <w:rsid w:val="008977CF"/>
    <w:rsid w:val="00897E48"/>
    <w:rsid w:val="008A04CB"/>
    <w:rsid w:val="008A1C73"/>
    <w:rsid w:val="008A29F9"/>
    <w:rsid w:val="008A2BE0"/>
    <w:rsid w:val="008A3CE7"/>
    <w:rsid w:val="008A4F00"/>
    <w:rsid w:val="008A63CE"/>
    <w:rsid w:val="008A7CE0"/>
    <w:rsid w:val="008B00D7"/>
    <w:rsid w:val="008B0212"/>
    <w:rsid w:val="008B0423"/>
    <w:rsid w:val="008B19DE"/>
    <w:rsid w:val="008B2400"/>
    <w:rsid w:val="008B309F"/>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4E51"/>
    <w:rsid w:val="008C684C"/>
    <w:rsid w:val="008C792B"/>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D6E"/>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DE6"/>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21B"/>
    <w:rsid w:val="00913358"/>
    <w:rsid w:val="0091386C"/>
    <w:rsid w:val="009139F4"/>
    <w:rsid w:val="00913A31"/>
    <w:rsid w:val="00913D73"/>
    <w:rsid w:val="00914D8C"/>
    <w:rsid w:val="00914DF4"/>
    <w:rsid w:val="00914FF7"/>
    <w:rsid w:val="009153D5"/>
    <w:rsid w:val="0091554B"/>
    <w:rsid w:val="009158F6"/>
    <w:rsid w:val="009171CF"/>
    <w:rsid w:val="009177E8"/>
    <w:rsid w:val="00920470"/>
    <w:rsid w:val="009212CA"/>
    <w:rsid w:val="00921A8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244C"/>
    <w:rsid w:val="009433AA"/>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57A09"/>
    <w:rsid w:val="009606F3"/>
    <w:rsid w:val="009613EB"/>
    <w:rsid w:val="009618B6"/>
    <w:rsid w:val="00961D3F"/>
    <w:rsid w:val="00961FC2"/>
    <w:rsid w:val="009624D8"/>
    <w:rsid w:val="00962C8F"/>
    <w:rsid w:val="009635D9"/>
    <w:rsid w:val="009639E7"/>
    <w:rsid w:val="00963E0A"/>
    <w:rsid w:val="009643FC"/>
    <w:rsid w:val="00964465"/>
    <w:rsid w:val="009649F2"/>
    <w:rsid w:val="00964BC8"/>
    <w:rsid w:val="00964F5F"/>
    <w:rsid w:val="009655BA"/>
    <w:rsid w:val="0096611D"/>
    <w:rsid w:val="00966E4A"/>
    <w:rsid w:val="00966F50"/>
    <w:rsid w:val="00967582"/>
    <w:rsid w:val="0096789F"/>
    <w:rsid w:val="0097001C"/>
    <w:rsid w:val="0097007D"/>
    <w:rsid w:val="00970FF3"/>
    <w:rsid w:val="0097267A"/>
    <w:rsid w:val="0097268E"/>
    <w:rsid w:val="00972CAB"/>
    <w:rsid w:val="00973298"/>
    <w:rsid w:val="0097347A"/>
    <w:rsid w:val="00973658"/>
    <w:rsid w:val="00973AE1"/>
    <w:rsid w:val="00973E12"/>
    <w:rsid w:val="009748E3"/>
    <w:rsid w:val="00974D7D"/>
    <w:rsid w:val="00975040"/>
    <w:rsid w:val="00975516"/>
    <w:rsid w:val="00975AE7"/>
    <w:rsid w:val="00976557"/>
    <w:rsid w:val="009767E2"/>
    <w:rsid w:val="0097727A"/>
    <w:rsid w:val="00977952"/>
    <w:rsid w:val="00977D7A"/>
    <w:rsid w:val="009801E7"/>
    <w:rsid w:val="00980592"/>
    <w:rsid w:val="00982C53"/>
    <w:rsid w:val="009835E3"/>
    <w:rsid w:val="009843A7"/>
    <w:rsid w:val="00984794"/>
    <w:rsid w:val="0098482C"/>
    <w:rsid w:val="009859E9"/>
    <w:rsid w:val="00987476"/>
    <w:rsid w:val="00987B75"/>
    <w:rsid w:val="00987FF7"/>
    <w:rsid w:val="00990325"/>
    <w:rsid w:val="009904CE"/>
    <w:rsid w:val="00992030"/>
    <w:rsid w:val="00992171"/>
    <w:rsid w:val="00993714"/>
    <w:rsid w:val="00993996"/>
    <w:rsid w:val="00994323"/>
    <w:rsid w:val="00995323"/>
    <w:rsid w:val="0099537F"/>
    <w:rsid w:val="00995FF4"/>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626"/>
    <w:rsid w:val="009B381B"/>
    <w:rsid w:val="009B5FA1"/>
    <w:rsid w:val="009B639D"/>
    <w:rsid w:val="009B6720"/>
    <w:rsid w:val="009B69F6"/>
    <w:rsid w:val="009B6AFB"/>
    <w:rsid w:val="009B719D"/>
    <w:rsid w:val="009B7300"/>
    <w:rsid w:val="009B760C"/>
    <w:rsid w:val="009B78F6"/>
    <w:rsid w:val="009B79C6"/>
    <w:rsid w:val="009C04AA"/>
    <w:rsid w:val="009C2E37"/>
    <w:rsid w:val="009C33DB"/>
    <w:rsid w:val="009C367A"/>
    <w:rsid w:val="009C3D70"/>
    <w:rsid w:val="009C4532"/>
    <w:rsid w:val="009C4C28"/>
    <w:rsid w:val="009C4CEE"/>
    <w:rsid w:val="009C5C04"/>
    <w:rsid w:val="009C67A6"/>
    <w:rsid w:val="009C6AB2"/>
    <w:rsid w:val="009D01B1"/>
    <w:rsid w:val="009D0D2E"/>
    <w:rsid w:val="009D0E51"/>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891"/>
    <w:rsid w:val="009D797C"/>
    <w:rsid w:val="009E06A5"/>
    <w:rsid w:val="009E0B54"/>
    <w:rsid w:val="009E0F82"/>
    <w:rsid w:val="009E1948"/>
    <w:rsid w:val="009E2638"/>
    <w:rsid w:val="009E292D"/>
    <w:rsid w:val="009E2A1C"/>
    <w:rsid w:val="009E2A26"/>
    <w:rsid w:val="009E2B7E"/>
    <w:rsid w:val="009E2BD5"/>
    <w:rsid w:val="009E2D5C"/>
    <w:rsid w:val="009E2F29"/>
    <w:rsid w:val="009E31C6"/>
    <w:rsid w:val="009E32B4"/>
    <w:rsid w:val="009E46B3"/>
    <w:rsid w:val="009E4E48"/>
    <w:rsid w:val="009E5807"/>
    <w:rsid w:val="009E58C0"/>
    <w:rsid w:val="009E5AF5"/>
    <w:rsid w:val="009E6614"/>
    <w:rsid w:val="009E6BC0"/>
    <w:rsid w:val="009E719F"/>
    <w:rsid w:val="009E77DA"/>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00E"/>
    <w:rsid w:val="00A033CC"/>
    <w:rsid w:val="00A0378A"/>
    <w:rsid w:val="00A03C39"/>
    <w:rsid w:val="00A03EF6"/>
    <w:rsid w:val="00A04400"/>
    <w:rsid w:val="00A0445D"/>
    <w:rsid w:val="00A05AAB"/>
    <w:rsid w:val="00A05B20"/>
    <w:rsid w:val="00A05E4C"/>
    <w:rsid w:val="00A05F2F"/>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42BA"/>
    <w:rsid w:val="00A144CC"/>
    <w:rsid w:val="00A14662"/>
    <w:rsid w:val="00A1484D"/>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3B"/>
    <w:rsid w:val="00A229AE"/>
    <w:rsid w:val="00A22F5D"/>
    <w:rsid w:val="00A23B4B"/>
    <w:rsid w:val="00A23C0A"/>
    <w:rsid w:val="00A23CF9"/>
    <w:rsid w:val="00A24022"/>
    <w:rsid w:val="00A242E4"/>
    <w:rsid w:val="00A2452E"/>
    <w:rsid w:val="00A24BB0"/>
    <w:rsid w:val="00A24CAD"/>
    <w:rsid w:val="00A250A2"/>
    <w:rsid w:val="00A25E5B"/>
    <w:rsid w:val="00A25E6A"/>
    <w:rsid w:val="00A260B8"/>
    <w:rsid w:val="00A26282"/>
    <w:rsid w:val="00A263B8"/>
    <w:rsid w:val="00A2661A"/>
    <w:rsid w:val="00A26794"/>
    <w:rsid w:val="00A26F24"/>
    <w:rsid w:val="00A27AA9"/>
    <w:rsid w:val="00A27E4F"/>
    <w:rsid w:val="00A30EF5"/>
    <w:rsid w:val="00A317D0"/>
    <w:rsid w:val="00A31A07"/>
    <w:rsid w:val="00A32342"/>
    <w:rsid w:val="00A32784"/>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C21"/>
    <w:rsid w:val="00A44F44"/>
    <w:rsid w:val="00A456B4"/>
    <w:rsid w:val="00A45876"/>
    <w:rsid w:val="00A45FC3"/>
    <w:rsid w:val="00A45FF1"/>
    <w:rsid w:val="00A465FF"/>
    <w:rsid w:val="00A466B2"/>
    <w:rsid w:val="00A47259"/>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2A0"/>
    <w:rsid w:val="00A70508"/>
    <w:rsid w:val="00A70653"/>
    <w:rsid w:val="00A70A76"/>
    <w:rsid w:val="00A7120F"/>
    <w:rsid w:val="00A71229"/>
    <w:rsid w:val="00A718A4"/>
    <w:rsid w:val="00A72276"/>
    <w:rsid w:val="00A72788"/>
    <w:rsid w:val="00A72CC3"/>
    <w:rsid w:val="00A73A15"/>
    <w:rsid w:val="00A73E1E"/>
    <w:rsid w:val="00A73F2A"/>
    <w:rsid w:val="00A745AF"/>
    <w:rsid w:val="00A74F6A"/>
    <w:rsid w:val="00A753FC"/>
    <w:rsid w:val="00A75A1B"/>
    <w:rsid w:val="00A75E33"/>
    <w:rsid w:val="00A7657B"/>
    <w:rsid w:val="00A76BF8"/>
    <w:rsid w:val="00A76C46"/>
    <w:rsid w:val="00A77A89"/>
    <w:rsid w:val="00A77BD3"/>
    <w:rsid w:val="00A77DE7"/>
    <w:rsid w:val="00A807BF"/>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219"/>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6FB3"/>
    <w:rsid w:val="00A97DF6"/>
    <w:rsid w:val="00A97FD9"/>
    <w:rsid w:val="00AA0009"/>
    <w:rsid w:val="00AA09CB"/>
    <w:rsid w:val="00AA0DC0"/>
    <w:rsid w:val="00AA2A0F"/>
    <w:rsid w:val="00AA2C58"/>
    <w:rsid w:val="00AA2D49"/>
    <w:rsid w:val="00AA3486"/>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38B9"/>
    <w:rsid w:val="00AC3CF5"/>
    <w:rsid w:val="00AC513A"/>
    <w:rsid w:val="00AC5451"/>
    <w:rsid w:val="00AC58C3"/>
    <w:rsid w:val="00AC5CD1"/>
    <w:rsid w:val="00AC7879"/>
    <w:rsid w:val="00AC7CE8"/>
    <w:rsid w:val="00AD0378"/>
    <w:rsid w:val="00AD100D"/>
    <w:rsid w:val="00AD1895"/>
    <w:rsid w:val="00AD1BE5"/>
    <w:rsid w:val="00AD1F5F"/>
    <w:rsid w:val="00AD25DD"/>
    <w:rsid w:val="00AD26E0"/>
    <w:rsid w:val="00AD26EB"/>
    <w:rsid w:val="00AD3CAD"/>
    <w:rsid w:val="00AD3FF1"/>
    <w:rsid w:val="00AD49D0"/>
    <w:rsid w:val="00AD54B7"/>
    <w:rsid w:val="00AD635C"/>
    <w:rsid w:val="00AD6B68"/>
    <w:rsid w:val="00AD6BCA"/>
    <w:rsid w:val="00AD72BB"/>
    <w:rsid w:val="00AD7946"/>
    <w:rsid w:val="00AD7E6C"/>
    <w:rsid w:val="00AE0E09"/>
    <w:rsid w:val="00AE1223"/>
    <w:rsid w:val="00AE19F7"/>
    <w:rsid w:val="00AE20FB"/>
    <w:rsid w:val="00AE2442"/>
    <w:rsid w:val="00AE2DC4"/>
    <w:rsid w:val="00AE2F85"/>
    <w:rsid w:val="00AE300A"/>
    <w:rsid w:val="00AE36DF"/>
    <w:rsid w:val="00AE3A6A"/>
    <w:rsid w:val="00AE3E50"/>
    <w:rsid w:val="00AE3EC6"/>
    <w:rsid w:val="00AE44AA"/>
    <w:rsid w:val="00AE4B52"/>
    <w:rsid w:val="00AE4DC1"/>
    <w:rsid w:val="00AE5417"/>
    <w:rsid w:val="00AE5464"/>
    <w:rsid w:val="00AE59D3"/>
    <w:rsid w:val="00AE60B3"/>
    <w:rsid w:val="00AE6AAA"/>
    <w:rsid w:val="00AE709C"/>
    <w:rsid w:val="00AE73A1"/>
    <w:rsid w:val="00AE73F4"/>
    <w:rsid w:val="00AE7A39"/>
    <w:rsid w:val="00AE7C43"/>
    <w:rsid w:val="00AF010E"/>
    <w:rsid w:val="00AF0417"/>
    <w:rsid w:val="00AF0DE4"/>
    <w:rsid w:val="00AF1855"/>
    <w:rsid w:val="00AF3270"/>
    <w:rsid w:val="00AF3383"/>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1FE1"/>
    <w:rsid w:val="00B02791"/>
    <w:rsid w:val="00B0298D"/>
    <w:rsid w:val="00B03717"/>
    <w:rsid w:val="00B0393D"/>
    <w:rsid w:val="00B04255"/>
    <w:rsid w:val="00B051EB"/>
    <w:rsid w:val="00B05357"/>
    <w:rsid w:val="00B05753"/>
    <w:rsid w:val="00B05A9B"/>
    <w:rsid w:val="00B06669"/>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B0B"/>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5C21"/>
    <w:rsid w:val="00B4729F"/>
    <w:rsid w:val="00B5023F"/>
    <w:rsid w:val="00B51C74"/>
    <w:rsid w:val="00B51FDF"/>
    <w:rsid w:val="00B5216A"/>
    <w:rsid w:val="00B5302D"/>
    <w:rsid w:val="00B53CB3"/>
    <w:rsid w:val="00B53F37"/>
    <w:rsid w:val="00B54E1E"/>
    <w:rsid w:val="00B5510B"/>
    <w:rsid w:val="00B55DB1"/>
    <w:rsid w:val="00B56A90"/>
    <w:rsid w:val="00B56C0B"/>
    <w:rsid w:val="00B57E78"/>
    <w:rsid w:val="00B60B0D"/>
    <w:rsid w:val="00B60C93"/>
    <w:rsid w:val="00B614F4"/>
    <w:rsid w:val="00B617DD"/>
    <w:rsid w:val="00B630EF"/>
    <w:rsid w:val="00B634F0"/>
    <w:rsid w:val="00B64E7D"/>
    <w:rsid w:val="00B65D09"/>
    <w:rsid w:val="00B664F8"/>
    <w:rsid w:val="00B66877"/>
    <w:rsid w:val="00B66DAA"/>
    <w:rsid w:val="00B672E7"/>
    <w:rsid w:val="00B70E85"/>
    <w:rsid w:val="00B710AF"/>
    <w:rsid w:val="00B71251"/>
    <w:rsid w:val="00B71A5D"/>
    <w:rsid w:val="00B71C43"/>
    <w:rsid w:val="00B721EC"/>
    <w:rsid w:val="00B725F0"/>
    <w:rsid w:val="00B726E6"/>
    <w:rsid w:val="00B73721"/>
    <w:rsid w:val="00B74142"/>
    <w:rsid w:val="00B74B71"/>
    <w:rsid w:val="00B76541"/>
    <w:rsid w:val="00B777C6"/>
    <w:rsid w:val="00B77A7A"/>
    <w:rsid w:val="00B80431"/>
    <w:rsid w:val="00B806FC"/>
    <w:rsid w:val="00B80895"/>
    <w:rsid w:val="00B809AE"/>
    <w:rsid w:val="00B81769"/>
    <w:rsid w:val="00B81B14"/>
    <w:rsid w:val="00B81F8A"/>
    <w:rsid w:val="00B83255"/>
    <w:rsid w:val="00B83A26"/>
    <w:rsid w:val="00B842B7"/>
    <w:rsid w:val="00B849BB"/>
    <w:rsid w:val="00B84A38"/>
    <w:rsid w:val="00B85431"/>
    <w:rsid w:val="00B85834"/>
    <w:rsid w:val="00B86050"/>
    <w:rsid w:val="00B904DE"/>
    <w:rsid w:val="00B90902"/>
    <w:rsid w:val="00B90EE0"/>
    <w:rsid w:val="00B9152C"/>
    <w:rsid w:val="00B9180E"/>
    <w:rsid w:val="00B91E10"/>
    <w:rsid w:val="00B92FC6"/>
    <w:rsid w:val="00B9354A"/>
    <w:rsid w:val="00B935B0"/>
    <w:rsid w:val="00B9364F"/>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087"/>
    <w:rsid w:val="00BA67B2"/>
    <w:rsid w:val="00BA69A0"/>
    <w:rsid w:val="00BA7276"/>
    <w:rsid w:val="00BA7575"/>
    <w:rsid w:val="00BA78D1"/>
    <w:rsid w:val="00BA79E9"/>
    <w:rsid w:val="00BB01AA"/>
    <w:rsid w:val="00BB0375"/>
    <w:rsid w:val="00BB3732"/>
    <w:rsid w:val="00BB3D79"/>
    <w:rsid w:val="00BB4427"/>
    <w:rsid w:val="00BB4574"/>
    <w:rsid w:val="00BB4661"/>
    <w:rsid w:val="00BB4A1C"/>
    <w:rsid w:val="00BB4FF3"/>
    <w:rsid w:val="00BB55DF"/>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C7BFD"/>
    <w:rsid w:val="00BD0491"/>
    <w:rsid w:val="00BD1757"/>
    <w:rsid w:val="00BD1C85"/>
    <w:rsid w:val="00BD2C88"/>
    <w:rsid w:val="00BD3AC9"/>
    <w:rsid w:val="00BD4438"/>
    <w:rsid w:val="00BD465A"/>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5F53"/>
    <w:rsid w:val="00BE641B"/>
    <w:rsid w:val="00BE66C1"/>
    <w:rsid w:val="00BE6D4B"/>
    <w:rsid w:val="00BE7487"/>
    <w:rsid w:val="00BE78B0"/>
    <w:rsid w:val="00BE7BCE"/>
    <w:rsid w:val="00BE7C29"/>
    <w:rsid w:val="00BF02D2"/>
    <w:rsid w:val="00BF0451"/>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4531"/>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6C7"/>
    <w:rsid w:val="00C13CAF"/>
    <w:rsid w:val="00C13D62"/>
    <w:rsid w:val="00C141D3"/>
    <w:rsid w:val="00C153B0"/>
    <w:rsid w:val="00C155F6"/>
    <w:rsid w:val="00C15E5D"/>
    <w:rsid w:val="00C16D95"/>
    <w:rsid w:val="00C16F46"/>
    <w:rsid w:val="00C17019"/>
    <w:rsid w:val="00C1762B"/>
    <w:rsid w:val="00C203B2"/>
    <w:rsid w:val="00C209AF"/>
    <w:rsid w:val="00C209E8"/>
    <w:rsid w:val="00C20A0D"/>
    <w:rsid w:val="00C20D1E"/>
    <w:rsid w:val="00C20EE4"/>
    <w:rsid w:val="00C20EFB"/>
    <w:rsid w:val="00C2143F"/>
    <w:rsid w:val="00C21C55"/>
    <w:rsid w:val="00C224B1"/>
    <w:rsid w:val="00C23276"/>
    <w:rsid w:val="00C24B17"/>
    <w:rsid w:val="00C25003"/>
    <w:rsid w:val="00C251BC"/>
    <w:rsid w:val="00C252AF"/>
    <w:rsid w:val="00C2586A"/>
    <w:rsid w:val="00C25EC6"/>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1F"/>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44"/>
    <w:rsid w:val="00C5566A"/>
    <w:rsid w:val="00C55E29"/>
    <w:rsid w:val="00C55F9D"/>
    <w:rsid w:val="00C5602E"/>
    <w:rsid w:val="00C5655D"/>
    <w:rsid w:val="00C569B0"/>
    <w:rsid w:val="00C57026"/>
    <w:rsid w:val="00C578DE"/>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6659C"/>
    <w:rsid w:val="00C710D2"/>
    <w:rsid w:val="00C71974"/>
    <w:rsid w:val="00C7220E"/>
    <w:rsid w:val="00C73519"/>
    <w:rsid w:val="00C74586"/>
    <w:rsid w:val="00C761B4"/>
    <w:rsid w:val="00C76D1D"/>
    <w:rsid w:val="00C76FCE"/>
    <w:rsid w:val="00C7710D"/>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444F"/>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B6C"/>
    <w:rsid w:val="00CB0639"/>
    <w:rsid w:val="00CB135B"/>
    <w:rsid w:val="00CB1492"/>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131E"/>
    <w:rsid w:val="00CC1432"/>
    <w:rsid w:val="00CC1480"/>
    <w:rsid w:val="00CC2F41"/>
    <w:rsid w:val="00CC329E"/>
    <w:rsid w:val="00CC3E53"/>
    <w:rsid w:val="00CC4BD0"/>
    <w:rsid w:val="00CC4F28"/>
    <w:rsid w:val="00CC52D8"/>
    <w:rsid w:val="00CC59CA"/>
    <w:rsid w:val="00CC5F32"/>
    <w:rsid w:val="00CC64DD"/>
    <w:rsid w:val="00CC64F1"/>
    <w:rsid w:val="00CC68B8"/>
    <w:rsid w:val="00CC6BED"/>
    <w:rsid w:val="00CC6DA9"/>
    <w:rsid w:val="00CD0528"/>
    <w:rsid w:val="00CD06E5"/>
    <w:rsid w:val="00CD097B"/>
    <w:rsid w:val="00CD0EBC"/>
    <w:rsid w:val="00CD1199"/>
    <w:rsid w:val="00CD119B"/>
    <w:rsid w:val="00CD14DF"/>
    <w:rsid w:val="00CD22C0"/>
    <w:rsid w:val="00CD36E5"/>
    <w:rsid w:val="00CD450C"/>
    <w:rsid w:val="00CD5C5E"/>
    <w:rsid w:val="00CD618A"/>
    <w:rsid w:val="00CD67A4"/>
    <w:rsid w:val="00CD6E9B"/>
    <w:rsid w:val="00CD7496"/>
    <w:rsid w:val="00CD766C"/>
    <w:rsid w:val="00CD79EE"/>
    <w:rsid w:val="00CD7AE4"/>
    <w:rsid w:val="00CE0675"/>
    <w:rsid w:val="00CE0EF7"/>
    <w:rsid w:val="00CE1074"/>
    <w:rsid w:val="00CE1C82"/>
    <w:rsid w:val="00CE1EDF"/>
    <w:rsid w:val="00CE2134"/>
    <w:rsid w:val="00CE25BB"/>
    <w:rsid w:val="00CE2F2A"/>
    <w:rsid w:val="00CE3FB6"/>
    <w:rsid w:val="00CE5258"/>
    <w:rsid w:val="00CE538D"/>
    <w:rsid w:val="00CE54DD"/>
    <w:rsid w:val="00CE566E"/>
    <w:rsid w:val="00CE586E"/>
    <w:rsid w:val="00CE58DA"/>
    <w:rsid w:val="00CE61E0"/>
    <w:rsid w:val="00CE631E"/>
    <w:rsid w:val="00CE6D13"/>
    <w:rsid w:val="00CE702C"/>
    <w:rsid w:val="00CE72B9"/>
    <w:rsid w:val="00CE76B3"/>
    <w:rsid w:val="00CE7F4D"/>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651"/>
    <w:rsid w:val="00D168A8"/>
    <w:rsid w:val="00D17E6A"/>
    <w:rsid w:val="00D17FB5"/>
    <w:rsid w:val="00D20C9A"/>
    <w:rsid w:val="00D21522"/>
    <w:rsid w:val="00D21AF0"/>
    <w:rsid w:val="00D22494"/>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6A3A"/>
    <w:rsid w:val="00D46C56"/>
    <w:rsid w:val="00D475AF"/>
    <w:rsid w:val="00D47B79"/>
    <w:rsid w:val="00D47F49"/>
    <w:rsid w:val="00D508BC"/>
    <w:rsid w:val="00D529F8"/>
    <w:rsid w:val="00D530A2"/>
    <w:rsid w:val="00D539CF"/>
    <w:rsid w:val="00D53E62"/>
    <w:rsid w:val="00D54181"/>
    <w:rsid w:val="00D55155"/>
    <w:rsid w:val="00D55B68"/>
    <w:rsid w:val="00D55C1D"/>
    <w:rsid w:val="00D55CDB"/>
    <w:rsid w:val="00D563C8"/>
    <w:rsid w:val="00D57073"/>
    <w:rsid w:val="00D5749E"/>
    <w:rsid w:val="00D57BC9"/>
    <w:rsid w:val="00D603B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6FE"/>
    <w:rsid w:val="00D707B2"/>
    <w:rsid w:val="00D70B4A"/>
    <w:rsid w:val="00D71A64"/>
    <w:rsid w:val="00D71E14"/>
    <w:rsid w:val="00D726EE"/>
    <w:rsid w:val="00D72BF1"/>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4BE"/>
    <w:rsid w:val="00D86683"/>
    <w:rsid w:val="00D86AAA"/>
    <w:rsid w:val="00D8709A"/>
    <w:rsid w:val="00D90345"/>
    <w:rsid w:val="00D927D2"/>
    <w:rsid w:val="00D935B5"/>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46E"/>
    <w:rsid w:val="00DA1594"/>
    <w:rsid w:val="00DA1DFA"/>
    <w:rsid w:val="00DA1E30"/>
    <w:rsid w:val="00DA1F0A"/>
    <w:rsid w:val="00DA21F5"/>
    <w:rsid w:val="00DA2287"/>
    <w:rsid w:val="00DA29E6"/>
    <w:rsid w:val="00DA2A57"/>
    <w:rsid w:val="00DA2DD9"/>
    <w:rsid w:val="00DA33E1"/>
    <w:rsid w:val="00DA42A7"/>
    <w:rsid w:val="00DA4814"/>
    <w:rsid w:val="00DA5E1C"/>
    <w:rsid w:val="00DA60D7"/>
    <w:rsid w:val="00DA6875"/>
    <w:rsid w:val="00DA6A7E"/>
    <w:rsid w:val="00DA6E91"/>
    <w:rsid w:val="00DA7648"/>
    <w:rsid w:val="00DA7A65"/>
    <w:rsid w:val="00DB0858"/>
    <w:rsid w:val="00DB0A74"/>
    <w:rsid w:val="00DB10CF"/>
    <w:rsid w:val="00DB1196"/>
    <w:rsid w:val="00DB1386"/>
    <w:rsid w:val="00DB2BB6"/>
    <w:rsid w:val="00DB2CDE"/>
    <w:rsid w:val="00DB2D9A"/>
    <w:rsid w:val="00DB4125"/>
    <w:rsid w:val="00DB5B99"/>
    <w:rsid w:val="00DB5E7D"/>
    <w:rsid w:val="00DB5F7E"/>
    <w:rsid w:val="00DB6589"/>
    <w:rsid w:val="00DB6687"/>
    <w:rsid w:val="00DB73B0"/>
    <w:rsid w:val="00DB764D"/>
    <w:rsid w:val="00DB7C07"/>
    <w:rsid w:val="00DB7D79"/>
    <w:rsid w:val="00DC08A6"/>
    <w:rsid w:val="00DC0CE3"/>
    <w:rsid w:val="00DC1907"/>
    <w:rsid w:val="00DC3F99"/>
    <w:rsid w:val="00DC40DA"/>
    <w:rsid w:val="00DC4557"/>
    <w:rsid w:val="00DC48E0"/>
    <w:rsid w:val="00DC58E8"/>
    <w:rsid w:val="00DC5C0B"/>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922"/>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2C7A"/>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7B5"/>
    <w:rsid w:val="00DE7E65"/>
    <w:rsid w:val="00DF0814"/>
    <w:rsid w:val="00DF14A4"/>
    <w:rsid w:val="00DF2412"/>
    <w:rsid w:val="00DF3019"/>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BC"/>
    <w:rsid w:val="00E05DC9"/>
    <w:rsid w:val="00E06245"/>
    <w:rsid w:val="00E06AE4"/>
    <w:rsid w:val="00E10816"/>
    <w:rsid w:val="00E10A3E"/>
    <w:rsid w:val="00E1232B"/>
    <w:rsid w:val="00E13788"/>
    <w:rsid w:val="00E139FC"/>
    <w:rsid w:val="00E14232"/>
    <w:rsid w:val="00E15BF3"/>
    <w:rsid w:val="00E15E2D"/>
    <w:rsid w:val="00E168DB"/>
    <w:rsid w:val="00E16A3D"/>
    <w:rsid w:val="00E16E04"/>
    <w:rsid w:val="00E16F94"/>
    <w:rsid w:val="00E174C2"/>
    <w:rsid w:val="00E174C6"/>
    <w:rsid w:val="00E17BD6"/>
    <w:rsid w:val="00E2001A"/>
    <w:rsid w:val="00E21178"/>
    <w:rsid w:val="00E21B45"/>
    <w:rsid w:val="00E22DFF"/>
    <w:rsid w:val="00E22F76"/>
    <w:rsid w:val="00E22FB6"/>
    <w:rsid w:val="00E235D4"/>
    <w:rsid w:val="00E23951"/>
    <w:rsid w:val="00E23EAE"/>
    <w:rsid w:val="00E24ACD"/>
    <w:rsid w:val="00E24DCA"/>
    <w:rsid w:val="00E25BF0"/>
    <w:rsid w:val="00E2600F"/>
    <w:rsid w:val="00E262C5"/>
    <w:rsid w:val="00E277A3"/>
    <w:rsid w:val="00E27B5B"/>
    <w:rsid w:val="00E27BD1"/>
    <w:rsid w:val="00E27DD8"/>
    <w:rsid w:val="00E27ECA"/>
    <w:rsid w:val="00E30247"/>
    <w:rsid w:val="00E30409"/>
    <w:rsid w:val="00E304D4"/>
    <w:rsid w:val="00E30E78"/>
    <w:rsid w:val="00E310E0"/>
    <w:rsid w:val="00E3142E"/>
    <w:rsid w:val="00E3189D"/>
    <w:rsid w:val="00E323F6"/>
    <w:rsid w:val="00E32741"/>
    <w:rsid w:val="00E33669"/>
    <w:rsid w:val="00E33852"/>
    <w:rsid w:val="00E349F5"/>
    <w:rsid w:val="00E34E1A"/>
    <w:rsid w:val="00E34FE8"/>
    <w:rsid w:val="00E35063"/>
    <w:rsid w:val="00E3525F"/>
    <w:rsid w:val="00E35923"/>
    <w:rsid w:val="00E35B72"/>
    <w:rsid w:val="00E3741B"/>
    <w:rsid w:val="00E40691"/>
    <w:rsid w:val="00E40880"/>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22AA"/>
    <w:rsid w:val="00E52E4E"/>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546"/>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ACF"/>
    <w:rsid w:val="00EB1B17"/>
    <w:rsid w:val="00EB1C2B"/>
    <w:rsid w:val="00EB1D02"/>
    <w:rsid w:val="00EB2B39"/>
    <w:rsid w:val="00EB2F3E"/>
    <w:rsid w:val="00EB4A87"/>
    <w:rsid w:val="00EB6A55"/>
    <w:rsid w:val="00EB6D41"/>
    <w:rsid w:val="00EB7295"/>
    <w:rsid w:val="00EB74D6"/>
    <w:rsid w:val="00EB7A4D"/>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30"/>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0FA4"/>
    <w:rsid w:val="00EE16EC"/>
    <w:rsid w:val="00EE1857"/>
    <w:rsid w:val="00EE1AA3"/>
    <w:rsid w:val="00EE1EAD"/>
    <w:rsid w:val="00EE27C2"/>
    <w:rsid w:val="00EE2B25"/>
    <w:rsid w:val="00EE320F"/>
    <w:rsid w:val="00EE3D41"/>
    <w:rsid w:val="00EE3D93"/>
    <w:rsid w:val="00EE4270"/>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2E0B"/>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806"/>
    <w:rsid w:val="00F13E33"/>
    <w:rsid w:val="00F17198"/>
    <w:rsid w:val="00F1763E"/>
    <w:rsid w:val="00F17C8E"/>
    <w:rsid w:val="00F17E97"/>
    <w:rsid w:val="00F216CF"/>
    <w:rsid w:val="00F22086"/>
    <w:rsid w:val="00F22215"/>
    <w:rsid w:val="00F223A7"/>
    <w:rsid w:val="00F22538"/>
    <w:rsid w:val="00F22E47"/>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5482"/>
    <w:rsid w:val="00F36907"/>
    <w:rsid w:val="00F37184"/>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115"/>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5EA6"/>
    <w:rsid w:val="00F7621E"/>
    <w:rsid w:val="00F764CE"/>
    <w:rsid w:val="00F775B6"/>
    <w:rsid w:val="00F8045B"/>
    <w:rsid w:val="00F809F9"/>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09C"/>
    <w:rsid w:val="00F9570C"/>
    <w:rsid w:val="00F96F7A"/>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7EE"/>
    <w:rsid w:val="00FA5BC2"/>
    <w:rsid w:val="00FA5D7F"/>
    <w:rsid w:val="00FA5ED2"/>
    <w:rsid w:val="00FA60BE"/>
    <w:rsid w:val="00FA6426"/>
    <w:rsid w:val="00FA6FA7"/>
    <w:rsid w:val="00FA7678"/>
    <w:rsid w:val="00FA7D1B"/>
    <w:rsid w:val="00FA7D7D"/>
    <w:rsid w:val="00FA7F0D"/>
    <w:rsid w:val="00FA7F32"/>
    <w:rsid w:val="00FA7F53"/>
    <w:rsid w:val="00FB0D28"/>
    <w:rsid w:val="00FB1934"/>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2FCB"/>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A72"/>
    <w:rsid w:val="00FD2CF7"/>
    <w:rsid w:val="00FD3542"/>
    <w:rsid w:val="00FD35C5"/>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326"/>
    <w:rsid w:val="00FE4529"/>
    <w:rsid w:val="00FE636D"/>
    <w:rsid w:val="00FE7249"/>
    <w:rsid w:val="00FE7421"/>
    <w:rsid w:val="00FE766E"/>
    <w:rsid w:val="00FE7817"/>
    <w:rsid w:val="00FE7A1C"/>
    <w:rsid w:val="00FE7CE3"/>
    <w:rsid w:val="00FF00D9"/>
    <w:rsid w:val="00FF02CC"/>
    <w:rsid w:val="00FF0461"/>
    <w:rsid w:val="00FF07F5"/>
    <w:rsid w:val="00FF0864"/>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lang w:eastAsia="en-US"/>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paragraph" w:styleId="afa">
    <w:name w:val="No Spacing"/>
    <w:basedOn w:val="a"/>
    <w:qFormat/>
    <w:rsid w:val="00627A01"/>
    <w:pPr>
      <w:suppressAutoHyphens/>
      <w:overflowPunct/>
      <w:autoSpaceDE/>
      <w:autoSpaceDN/>
      <w:adjustRightInd/>
      <w:spacing w:after="0"/>
      <w:textAlignment w:val="auto"/>
    </w:pPr>
    <w:rPr>
      <w:rFonts w:ascii="Calibri" w:eastAsia="Calibri" w:hAnsi="Calibri"/>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33A512-5AB9-4FD0-9522-18DD203CF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TotalTime>
  <Pages>3</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6446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CMCC_editorial</cp:lastModifiedBy>
  <cp:revision>9</cp:revision>
  <cp:lastPrinted>2011-12-08T06:45:00Z</cp:lastPrinted>
  <dcterms:created xsi:type="dcterms:W3CDTF">2020-05-20T08:16:00Z</dcterms:created>
  <dcterms:modified xsi:type="dcterms:W3CDTF">2020-05-22T05:42:00Z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